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658bee90ba274fa2" Type="http://schemas.microsoft.com/office/2006/relationships/ui/extensibility" Target="customUI/customUI.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2F9AE" w14:textId="77777777" w:rsidR="004540D7" w:rsidRDefault="004540D7"/>
    <w:tbl>
      <w:tblPr>
        <w:tblW w:w="10205" w:type="dxa"/>
        <w:tblLayout w:type="fixed"/>
        <w:tblCellMar>
          <w:left w:w="0" w:type="dxa"/>
          <w:right w:w="0" w:type="dxa"/>
        </w:tblCellMar>
        <w:tblLook w:val="0000" w:firstRow="0" w:lastRow="0" w:firstColumn="0" w:lastColumn="0" w:noHBand="0" w:noVBand="0"/>
      </w:tblPr>
      <w:tblGrid>
        <w:gridCol w:w="6453"/>
        <w:gridCol w:w="3752"/>
      </w:tblGrid>
      <w:tr w:rsidR="005A47B2" w14:paraId="150246CF" w14:textId="77777777" w:rsidTr="009A1D76">
        <w:trPr>
          <w:trHeight w:hRule="exact" w:val="1660"/>
        </w:trPr>
        <w:tc>
          <w:tcPr>
            <w:tcW w:w="6453" w:type="dxa"/>
            <w:tcBorders>
              <w:bottom w:val="single" w:sz="4" w:space="0" w:color="auto"/>
            </w:tcBorders>
            <w:tcMar>
              <w:bottom w:w="170" w:type="dxa"/>
            </w:tcMar>
            <w:vAlign w:val="bottom"/>
          </w:tcPr>
          <w:p w14:paraId="06E168A6" w14:textId="77777777" w:rsidR="00596BE9" w:rsidRDefault="00596BE9" w:rsidP="00596BE9">
            <w:pPr>
              <w:pStyle w:val="Dokumenttitel"/>
              <w:rPr>
                <w:noProof/>
              </w:rPr>
            </w:pPr>
            <w:bookmarkStart w:id="0" w:name="Titel" w:colFirst="0" w:colLast="0"/>
            <w:r>
              <w:rPr>
                <w:noProof/>
              </w:rPr>
              <w:t xml:space="preserve">Bilag 1: Skema til redegørelse vedrørende </w:t>
            </w:r>
          </w:p>
          <w:p w14:paraId="10785304" w14:textId="77777777" w:rsidR="004A3AB0" w:rsidRDefault="00596BE9" w:rsidP="00596BE9">
            <w:pPr>
              <w:pStyle w:val="Dokumenttitel"/>
              <w:rPr>
                <w:noProof/>
              </w:rPr>
            </w:pPr>
            <w:r>
              <w:rPr>
                <w:noProof/>
              </w:rPr>
              <w:t>Anbefalingerne for god Selskabsledelse</w:t>
            </w:r>
          </w:p>
          <w:p w14:paraId="73158875" w14:textId="77777777" w:rsidR="004A3AB0" w:rsidRDefault="004A3AB0" w:rsidP="004A3AB0">
            <w:pPr>
              <w:pStyle w:val="Dokumenttitel"/>
              <w:rPr>
                <w:noProof/>
              </w:rPr>
            </w:pPr>
          </w:p>
          <w:p w14:paraId="1C20DFB3" w14:textId="77777777" w:rsidR="005A47B2" w:rsidRDefault="004A3AB0" w:rsidP="004A3AB0">
            <w:pPr>
              <w:pStyle w:val="Dokumenttitel"/>
            </w:pPr>
            <w:r>
              <w:rPr>
                <w:noProof/>
              </w:rPr>
              <w:t>1.</w:t>
            </w:r>
            <w:r>
              <w:rPr>
                <w:noProof/>
              </w:rPr>
              <w:tab/>
              <w:t>udgave 2017</w:t>
            </w:r>
            <w:r w:rsidR="008C6B7D">
              <w:rPr>
                <w:noProof/>
              </w:rPr>
              <w:t xml:space="preserve"> </w:t>
            </w:r>
          </w:p>
        </w:tc>
        <w:tc>
          <w:tcPr>
            <w:tcW w:w="3752" w:type="dxa"/>
            <w:tcBorders>
              <w:bottom w:val="single" w:sz="4" w:space="0" w:color="auto"/>
            </w:tcBorders>
            <w:tcMar>
              <w:bottom w:w="170" w:type="dxa"/>
            </w:tcMar>
            <w:vAlign w:val="bottom"/>
          </w:tcPr>
          <w:p w14:paraId="34329EC9" w14:textId="77777777" w:rsidR="005A47B2" w:rsidRDefault="00132893" w:rsidP="009B4147">
            <w:pPr>
              <w:pStyle w:val="Normaludenafstand"/>
              <w:jc w:val="right"/>
            </w:pPr>
            <w:r w:rsidRPr="00411D15">
              <w:rPr>
                <w:rStyle w:val="Labels"/>
              </w:rPr>
              <w:t>DATO:</w:t>
            </w:r>
            <w:r>
              <w:t xml:space="preserve"> </w:t>
            </w:r>
            <w:r>
              <w:fldChar w:fldCharType="begin"/>
            </w:r>
            <w:r>
              <w:instrText xml:space="preserve"> CREATEDATE  \@ "dd. MMMM yyyy"  </w:instrText>
            </w:r>
            <w:r>
              <w:fldChar w:fldCharType="separate"/>
            </w:r>
            <w:r w:rsidR="009B4147">
              <w:rPr>
                <w:noProof/>
              </w:rPr>
              <w:t>07</w:t>
            </w:r>
            <w:r w:rsidR="004A3AB0">
              <w:rPr>
                <w:noProof/>
              </w:rPr>
              <w:t xml:space="preserve">. </w:t>
            </w:r>
            <w:r w:rsidR="00607FDA">
              <w:rPr>
                <w:noProof/>
              </w:rPr>
              <w:t>juli</w:t>
            </w:r>
            <w:r w:rsidR="004A3AB0">
              <w:rPr>
                <w:noProof/>
              </w:rPr>
              <w:t xml:space="preserve"> 2017</w:t>
            </w:r>
            <w:r>
              <w:fldChar w:fldCharType="end"/>
            </w:r>
          </w:p>
        </w:tc>
      </w:tr>
      <w:bookmarkEnd w:id="0"/>
      <w:tr w:rsidR="00B57F80" w14:paraId="75F864CE" w14:textId="77777777" w:rsidTr="00BA6174">
        <w:trPr>
          <w:trHeight w:hRule="exact" w:val="397"/>
        </w:trPr>
        <w:tc>
          <w:tcPr>
            <w:tcW w:w="6453" w:type="dxa"/>
            <w:tcBorders>
              <w:top w:val="single" w:sz="4" w:space="0" w:color="auto"/>
            </w:tcBorders>
            <w:tcMar>
              <w:top w:w="397" w:type="dxa"/>
            </w:tcMar>
          </w:tcPr>
          <w:p w14:paraId="1363391C" w14:textId="77777777" w:rsidR="00B57F80" w:rsidRDefault="00B57F80" w:rsidP="00B57F80">
            <w:pPr>
              <w:spacing w:after="120"/>
              <w:rPr>
                <w:rStyle w:val="Labels"/>
              </w:rPr>
            </w:pPr>
          </w:p>
        </w:tc>
        <w:tc>
          <w:tcPr>
            <w:tcW w:w="3752" w:type="dxa"/>
            <w:tcBorders>
              <w:top w:val="single" w:sz="4" w:space="0" w:color="auto"/>
            </w:tcBorders>
            <w:tcMar>
              <w:top w:w="397" w:type="dxa"/>
            </w:tcMar>
          </w:tcPr>
          <w:p w14:paraId="6092ACB4" w14:textId="77777777" w:rsidR="00B57F80" w:rsidRPr="00411D15" w:rsidRDefault="00B57F80" w:rsidP="00B57F80">
            <w:pPr>
              <w:jc w:val="right"/>
              <w:rPr>
                <w:rStyle w:val="Labels"/>
              </w:rPr>
            </w:pPr>
          </w:p>
        </w:tc>
      </w:tr>
    </w:tbl>
    <w:p w14:paraId="554036DC" w14:textId="77777777" w:rsidR="00BA6174" w:rsidRPr="00416675" w:rsidRDefault="00BA6174" w:rsidP="001225E5">
      <w:pPr>
        <w:pStyle w:val="Forsideoverskrifter"/>
      </w:pPr>
      <w:r>
        <w:t>Udgiver:</w:t>
      </w:r>
    </w:p>
    <w:p w14:paraId="1B8571DD" w14:textId="77777777" w:rsidR="00BA6174" w:rsidRDefault="002A0FED" w:rsidP="00BA6174">
      <w:r>
        <w:t>DANVA</w:t>
      </w:r>
      <w:r w:rsidR="00607FDA">
        <w:t>,</w:t>
      </w:r>
      <w:r w:rsidR="00F36D35">
        <w:t xml:space="preserve"> </w:t>
      </w:r>
      <w:r w:rsidR="007D47AF">
        <w:t xml:space="preserve">Dansk </w:t>
      </w:r>
      <w:r w:rsidR="00F36D35">
        <w:t>Affaldsforening</w:t>
      </w:r>
      <w:r w:rsidR="00607FDA">
        <w:t>, Dansk Fjernvarme og Danske Vandværker</w:t>
      </w:r>
    </w:p>
    <w:p w14:paraId="696DD9E3" w14:textId="77777777" w:rsidR="00AF5E36" w:rsidRDefault="00AF5E36" w:rsidP="001225E5">
      <w:pPr>
        <w:pStyle w:val="Forsideoverskrifter"/>
      </w:pPr>
      <w:r>
        <w:drawing>
          <wp:anchor distT="0" distB="0" distL="114300" distR="114300" simplePos="0" relativeHeight="251661312" behindDoc="1" locked="0" layoutInCell="1" allowOverlap="1" wp14:anchorId="038609FC" wp14:editId="4839BAC0">
            <wp:simplePos x="0" y="0"/>
            <wp:positionH relativeFrom="column">
              <wp:posOffset>0</wp:posOffset>
            </wp:positionH>
            <wp:positionV relativeFrom="paragraph">
              <wp:posOffset>1270</wp:posOffset>
            </wp:positionV>
            <wp:extent cx="550800" cy="504000"/>
            <wp:effectExtent l="0" t="0" r="1905"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F_logo_jpe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0800" cy="504000"/>
                    </a:xfrm>
                    <a:prstGeom prst="rect">
                      <a:avLst/>
                    </a:prstGeom>
                  </pic:spPr>
                </pic:pic>
              </a:graphicData>
            </a:graphic>
          </wp:anchor>
        </w:drawing>
      </w:r>
      <w:r>
        <w:tab/>
      </w:r>
      <w:r>
        <w:drawing>
          <wp:anchor distT="0" distB="0" distL="114300" distR="114300" simplePos="0" relativeHeight="251660288" behindDoc="1" locked="0" layoutInCell="1" allowOverlap="1" wp14:anchorId="69BE260C" wp14:editId="3EC69372">
            <wp:simplePos x="0" y="0"/>
            <wp:positionH relativeFrom="column">
              <wp:posOffset>643255</wp:posOffset>
            </wp:positionH>
            <wp:positionV relativeFrom="paragraph">
              <wp:posOffset>1270</wp:posOffset>
            </wp:positionV>
            <wp:extent cx="712470" cy="503555"/>
            <wp:effectExtent l="0" t="0" r="0" b="0"/>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V_Logo_7461C.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503555"/>
                    </a:xfrm>
                    <a:prstGeom prst="rect">
                      <a:avLst/>
                    </a:prstGeom>
                  </pic:spPr>
                </pic:pic>
              </a:graphicData>
            </a:graphic>
          </wp:anchor>
        </w:drawing>
      </w:r>
      <w:r>
        <w:drawing>
          <wp:anchor distT="0" distB="0" distL="114300" distR="114300" simplePos="0" relativeHeight="251659264" behindDoc="1" locked="0" layoutInCell="1" allowOverlap="1" wp14:anchorId="63134445" wp14:editId="752EEC52">
            <wp:simplePos x="0" y="0"/>
            <wp:positionH relativeFrom="column">
              <wp:posOffset>1448435</wp:posOffset>
            </wp:positionH>
            <wp:positionV relativeFrom="paragraph">
              <wp:posOffset>145415</wp:posOffset>
            </wp:positionV>
            <wp:extent cx="759460" cy="215900"/>
            <wp:effectExtent l="0" t="0" r="2540" b="0"/>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F_LOGO_POS_RGB.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9460" cy="215900"/>
                    </a:xfrm>
                    <a:prstGeom prst="rect">
                      <a:avLst/>
                    </a:prstGeom>
                  </pic:spPr>
                </pic:pic>
              </a:graphicData>
            </a:graphic>
          </wp:anchor>
        </w:drawing>
      </w:r>
      <w:r>
        <w:drawing>
          <wp:anchor distT="0" distB="0" distL="114300" distR="114300" simplePos="0" relativeHeight="251658240" behindDoc="1" locked="0" layoutInCell="1" allowOverlap="1" wp14:anchorId="242CFD27" wp14:editId="6CF88247">
            <wp:simplePos x="0" y="0"/>
            <wp:positionH relativeFrom="column">
              <wp:posOffset>2300605</wp:posOffset>
            </wp:positionH>
            <wp:positionV relativeFrom="paragraph">
              <wp:posOffset>145415</wp:posOffset>
            </wp:positionV>
            <wp:extent cx="831215" cy="215900"/>
            <wp:effectExtent l="0" t="0" r="6985" b="0"/>
            <wp:wrapNone/>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ANVA_LOGO_horisontalt_navnetraek_DK_1000pixel.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31215" cy="215900"/>
                    </a:xfrm>
                    <a:prstGeom prst="rect">
                      <a:avLst/>
                    </a:prstGeom>
                  </pic:spPr>
                </pic:pic>
              </a:graphicData>
            </a:graphic>
          </wp:anchor>
        </w:drawing>
      </w:r>
    </w:p>
    <w:p w14:paraId="364CD8EB" w14:textId="77777777" w:rsidR="001927B3" w:rsidRDefault="001927B3" w:rsidP="001225E5">
      <w:pPr>
        <w:pStyle w:val="Forsideoverskrifter"/>
      </w:pPr>
    </w:p>
    <w:p w14:paraId="3D2A8816" w14:textId="77777777" w:rsidR="001927B3" w:rsidRDefault="001927B3" w:rsidP="001225E5">
      <w:pPr>
        <w:pStyle w:val="Forsideoverskrifter"/>
      </w:pPr>
    </w:p>
    <w:p w14:paraId="23B3903B" w14:textId="77777777" w:rsidR="00BA6174" w:rsidRPr="00416675" w:rsidRDefault="00BA6174" w:rsidP="001225E5">
      <w:pPr>
        <w:pStyle w:val="Forsideoverskrifter"/>
      </w:pPr>
      <w:r>
        <w:t>Udarbejdet af:</w:t>
      </w:r>
    </w:p>
    <w:p w14:paraId="3AB0F1EA" w14:textId="77777777" w:rsidR="00BA6174" w:rsidRDefault="00BA6174" w:rsidP="00BA6174">
      <w:r>
        <w:t>DANVA, Vandhuset, Godthåbsvej 83, 8660 Skanderborg</w:t>
      </w:r>
    </w:p>
    <w:p w14:paraId="313D669D" w14:textId="77777777" w:rsidR="004A3AB0" w:rsidRDefault="00F36D35" w:rsidP="00596BE9">
      <w:r>
        <w:t>Juli</w:t>
      </w:r>
      <w:r w:rsidR="004A3AB0">
        <w:t xml:space="preserve"> 2017</w:t>
      </w:r>
    </w:p>
    <w:p w14:paraId="1B966F40" w14:textId="77777777" w:rsidR="00596BE9" w:rsidRDefault="00596BE9">
      <w:pPr>
        <w:spacing w:after="0" w:line="240" w:lineRule="auto"/>
      </w:pPr>
      <w:r>
        <w:br w:type="page"/>
      </w:r>
    </w:p>
    <w:p w14:paraId="7536B866" w14:textId="77777777" w:rsidR="00596BE9" w:rsidRDefault="00596BE9" w:rsidP="00596BE9">
      <w:pPr>
        <w:pStyle w:val="Overskrift2"/>
        <w:numPr>
          <w:ilvl w:val="0"/>
          <w:numId w:val="0"/>
        </w:numPr>
        <w:tabs>
          <w:tab w:val="left" w:pos="1304"/>
        </w:tabs>
      </w:pPr>
      <w:bookmarkStart w:id="1" w:name="_Toc484603499"/>
      <w:bookmarkStart w:id="2" w:name="_Toc483988493"/>
      <w:bookmarkStart w:id="3" w:name="_Toc480535139"/>
      <w:r>
        <w:lastRenderedPageBreak/>
        <w:t>”F</w:t>
      </w:r>
      <w:bookmarkStart w:id="4" w:name="_GoBack"/>
      <w:bookmarkEnd w:id="4"/>
      <w:r>
        <w:t>ølg eller forklar”</w:t>
      </w:r>
      <w:bookmarkEnd w:id="1"/>
      <w:bookmarkEnd w:id="2"/>
      <w:bookmarkEnd w:id="3"/>
    </w:p>
    <w:p w14:paraId="4F4D0C34" w14:textId="77777777" w:rsidR="00596BE9" w:rsidRDefault="00596BE9" w:rsidP="00596BE9">
      <w:r>
        <w:t xml:space="preserve">Anbefalingerne er relevante for alle forsyningsselskaber. Selskaberne er meget forskellige, bl.a. med hensyn til ejerforhold, størrelse og antal forsyningsarter. ”Følg eller forklar”-princippet er et fleksibelt værktøj, som netop tilgodeser selskabernes forskellige udgangsposition. Forventningen er, at alle selskaber hvert år redegør for deres tilgang til god selskabsledelse og gør dette offentligt, eksempelvis i årsrapporten og via deres hjemmeside. </w:t>
      </w:r>
    </w:p>
    <w:p w14:paraId="59D9F723" w14:textId="77777777" w:rsidR="00596BE9" w:rsidRDefault="00596BE9" w:rsidP="00596BE9">
      <w:r>
        <w:t>Redegørelsen bør konkret forholde sig til anbefalingerne og angive, hvorvidt man følger en anbefaling, eller forklare hvorfor man ikke gør, og hvordan man i stedet har valgt at indrette sig.</w:t>
      </w:r>
    </w:p>
    <w:p w14:paraId="19EAE829" w14:textId="77777777" w:rsidR="00596BE9" w:rsidRDefault="00596BE9" w:rsidP="00596BE9">
      <w:pPr>
        <w:spacing w:after="0" w:line="240" w:lineRule="auto"/>
      </w:pPr>
      <w:r>
        <w:br w:type="page"/>
      </w:r>
    </w:p>
    <w:tbl>
      <w:tblPr>
        <w:tblStyle w:val="Tabel-Gitter"/>
        <w:tblW w:w="0" w:type="auto"/>
        <w:tblLook w:val="04A0" w:firstRow="1" w:lastRow="0" w:firstColumn="1" w:lastColumn="0" w:noHBand="0" w:noVBand="1"/>
      </w:tblPr>
      <w:tblGrid>
        <w:gridCol w:w="9628"/>
      </w:tblGrid>
      <w:tr w:rsidR="00596BE9" w14:paraId="1FFA3D4D" w14:textId="77777777" w:rsidTr="00596BE9">
        <w:tc>
          <w:tcPr>
            <w:tcW w:w="9779" w:type="dxa"/>
            <w:tcBorders>
              <w:top w:val="single" w:sz="4" w:space="0" w:color="auto"/>
              <w:left w:val="single" w:sz="4" w:space="0" w:color="auto"/>
              <w:bottom w:val="single" w:sz="4" w:space="0" w:color="auto"/>
              <w:right w:val="single" w:sz="4" w:space="0" w:color="auto"/>
            </w:tcBorders>
            <w:vAlign w:val="center"/>
            <w:hideMark/>
          </w:tcPr>
          <w:p w14:paraId="63D93CB1" w14:textId="77777777" w:rsidR="00596BE9" w:rsidRDefault="00596BE9">
            <w:pPr>
              <w:spacing w:before="240"/>
              <w:rPr>
                <w:b/>
                <w:sz w:val="24"/>
              </w:rPr>
            </w:pPr>
            <w:r>
              <w:rPr>
                <w:sz w:val="24"/>
              </w:rPr>
              <w:t xml:space="preserve">Redegørelse for god selskabsledelse i selskab YYY  </w:t>
            </w:r>
            <w:r>
              <w:rPr>
                <w:b/>
                <w:sz w:val="24"/>
              </w:rPr>
              <w:t>xx-yy-201. (periode)</w:t>
            </w:r>
          </w:p>
        </w:tc>
      </w:tr>
    </w:tbl>
    <w:p w14:paraId="5E0E7522" w14:textId="77777777" w:rsidR="00596BE9" w:rsidRDefault="00596BE9" w:rsidP="00596BE9"/>
    <w:tbl>
      <w:tblPr>
        <w:tblStyle w:val="Tabel-Gitter"/>
        <w:tblW w:w="0" w:type="auto"/>
        <w:tblLayout w:type="fixed"/>
        <w:tblLook w:val="04A0" w:firstRow="1" w:lastRow="0" w:firstColumn="1" w:lastColumn="0" w:noHBand="0" w:noVBand="1"/>
      </w:tblPr>
      <w:tblGrid>
        <w:gridCol w:w="3085"/>
        <w:gridCol w:w="992"/>
        <w:gridCol w:w="993"/>
        <w:gridCol w:w="992"/>
        <w:gridCol w:w="3793"/>
      </w:tblGrid>
      <w:tr w:rsidR="00596BE9" w14:paraId="19AD51D9" w14:textId="77777777" w:rsidTr="00596BE9">
        <w:trPr>
          <w:tblHeader/>
        </w:trPr>
        <w:tc>
          <w:tcPr>
            <w:tcW w:w="3085"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BB08219" w14:textId="77777777" w:rsidR="00596BE9" w:rsidRDefault="00596BE9">
            <w:pPr>
              <w:spacing w:before="60" w:after="60" w:line="200" w:lineRule="exact"/>
              <w:rPr>
                <w:b/>
                <w:sz w:val="16"/>
                <w:szCs w:val="16"/>
              </w:rPr>
            </w:pPr>
            <w:r>
              <w:rPr>
                <w:b/>
                <w:sz w:val="16"/>
                <w:szCs w:val="16"/>
              </w:rPr>
              <w:t>Anbefaling</w:t>
            </w:r>
          </w:p>
        </w:tc>
        <w:tc>
          <w:tcPr>
            <w:tcW w:w="992"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D7BF6BC" w14:textId="77777777" w:rsidR="00596BE9" w:rsidRDefault="00596BE9">
            <w:pPr>
              <w:spacing w:before="60" w:after="60" w:line="200" w:lineRule="exact"/>
              <w:rPr>
                <w:b/>
                <w:sz w:val="16"/>
                <w:szCs w:val="16"/>
              </w:rPr>
            </w:pPr>
            <w:r>
              <w:rPr>
                <w:b/>
                <w:sz w:val="16"/>
                <w:szCs w:val="16"/>
              </w:rPr>
              <w:t>Selskabet følger</w:t>
            </w:r>
          </w:p>
        </w:tc>
        <w:tc>
          <w:tcPr>
            <w:tcW w:w="993"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7B57BAA" w14:textId="77777777" w:rsidR="00596BE9" w:rsidRDefault="00596BE9">
            <w:pPr>
              <w:spacing w:before="60" w:after="60" w:line="200" w:lineRule="exact"/>
              <w:rPr>
                <w:b/>
                <w:sz w:val="16"/>
                <w:szCs w:val="16"/>
              </w:rPr>
            </w:pPr>
            <w:r>
              <w:rPr>
                <w:b/>
                <w:sz w:val="16"/>
                <w:szCs w:val="16"/>
              </w:rPr>
              <w:t>Selskabet følger delvist</w:t>
            </w:r>
          </w:p>
        </w:tc>
        <w:tc>
          <w:tcPr>
            <w:tcW w:w="992"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855FBDB" w14:textId="77777777" w:rsidR="00596BE9" w:rsidRDefault="00596BE9">
            <w:pPr>
              <w:spacing w:before="60" w:after="60" w:line="200" w:lineRule="exact"/>
              <w:rPr>
                <w:b/>
                <w:sz w:val="16"/>
                <w:szCs w:val="16"/>
              </w:rPr>
            </w:pPr>
            <w:r>
              <w:rPr>
                <w:b/>
                <w:sz w:val="16"/>
                <w:szCs w:val="16"/>
              </w:rPr>
              <w:t xml:space="preserve">Selskabet følger </w:t>
            </w:r>
            <w:r>
              <w:rPr>
                <w:b/>
                <w:sz w:val="16"/>
                <w:szCs w:val="16"/>
              </w:rPr>
              <w:br/>
              <w:t>ikke</w:t>
            </w:r>
          </w:p>
        </w:tc>
        <w:tc>
          <w:tcPr>
            <w:tcW w:w="3793"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5ABC4E5" w14:textId="77777777" w:rsidR="00596BE9" w:rsidRDefault="00596BE9">
            <w:pPr>
              <w:spacing w:before="60" w:after="60" w:line="200" w:lineRule="exact"/>
              <w:rPr>
                <w:b/>
                <w:sz w:val="16"/>
                <w:szCs w:val="16"/>
              </w:rPr>
            </w:pPr>
            <w:r>
              <w:rPr>
                <w:b/>
                <w:sz w:val="16"/>
                <w:szCs w:val="16"/>
              </w:rPr>
              <w:t>Forklaring på følger delvist/følger ikke anbefalingen:</w:t>
            </w:r>
          </w:p>
        </w:tc>
      </w:tr>
      <w:tr w:rsidR="00596BE9" w14:paraId="3CAC4566" w14:textId="77777777" w:rsidTr="00596BE9">
        <w:tc>
          <w:tcPr>
            <w:tcW w:w="9855" w:type="dxa"/>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14:paraId="29299E57" w14:textId="77777777" w:rsidR="00596BE9" w:rsidRDefault="00596BE9">
            <w:pPr>
              <w:spacing w:before="120" w:after="120" w:line="200" w:lineRule="exact"/>
              <w:ind w:left="425" w:hanging="425"/>
              <w:rPr>
                <w:b/>
                <w:szCs w:val="20"/>
              </w:rPr>
            </w:pPr>
            <w:r>
              <w:rPr>
                <w:b/>
                <w:szCs w:val="20"/>
              </w:rPr>
              <w:t xml:space="preserve">2. </w:t>
            </w:r>
            <w:r>
              <w:rPr>
                <w:b/>
                <w:szCs w:val="20"/>
              </w:rPr>
              <w:tab/>
              <w:t>Introduktion</w:t>
            </w:r>
          </w:p>
        </w:tc>
      </w:tr>
      <w:tr w:rsidR="00596BE9" w14:paraId="6E870B49" w14:textId="77777777" w:rsidTr="00596BE9">
        <w:tc>
          <w:tcPr>
            <w:tcW w:w="9855" w:type="dxa"/>
            <w:gridSpan w:val="5"/>
            <w:tcBorders>
              <w:top w:val="single" w:sz="4" w:space="0" w:color="auto"/>
              <w:left w:val="single" w:sz="4" w:space="0" w:color="auto"/>
              <w:bottom w:val="single" w:sz="4" w:space="0" w:color="auto"/>
              <w:right w:val="single" w:sz="4" w:space="0" w:color="auto"/>
            </w:tcBorders>
            <w:hideMark/>
          </w:tcPr>
          <w:p w14:paraId="37EF3312" w14:textId="77777777" w:rsidR="00596BE9" w:rsidRDefault="00596BE9">
            <w:pPr>
              <w:spacing w:before="60" w:after="60" w:line="200" w:lineRule="exact"/>
              <w:ind w:left="426" w:hanging="426"/>
              <w:rPr>
                <w:i/>
                <w:sz w:val="16"/>
                <w:szCs w:val="16"/>
              </w:rPr>
            </w:pPr>
            <w:r>
              <w:rPr>
                <w:i/>
                <w:sz w:val="16"/>
                <w:szCs w:val="16"/>
              </w:rPr>
              <w:t xml:space="preserve">2.3 </w:t>
            </w:r>
            <w:r>
              <w:rPr>
                <w:i/>
                <w:sz w:val="16"/>
                <w:szCs w:val="16"/>
              </w:rPr>
              <w:tab/>
              <w:t>Redegørelse for god selskabsledelse</w:t>
            </w:r>
          </w:p>
        </w:tc>
      </w:tr>
      <w:tr w:rsidR="00596BE9" w14:paraId="34A85AC7" w14:textId="77777777" w:rsidTr="00596BE9">
        <w:tc>
          <w:tcPr>
            <w:tcW w:w="3085" w:type="dxa"/>
            <w:tcBorders>
              <w:top w:val="single" w:sz="4" w:space="0" w:color="auto"/>
              <w:left w:val="single" w:sz="4" w:space="0" w:color="auto"/>
              <w:bottom w:val="single" w:sz="4" w:space="0" w:color="auto"/>
              <w:right w:val="single" w:sz="4" w:space="0" w:color="auto"/>
            </w:tcBorders>
            <w:hideMark/>
          </w:tcPr>
          <w:p w14:paraId="4DC8CFE0" w14:textId="77777777" w:rsidR="00596BE9" w:rsidRDefault="00596BE9">
            <w:pPr>
              <w:spacing w:before="60" w:after="60" w:line="200" w:lineRule="exact"/>
              <w:rPr>
                <w:sz w:val="16"/>
                <w:szCs w:val="16"/>
              </w:rPr>
            </w:pPr>
            <w:r>
              <w:rPr>
                <w:sz w:val="16"/>
                <w:szCs w:val="16"/>
              </w:rPr>
              <w:t xml:space="preserve">2.3.1. Det </w:t>
            </w:r>
            <w:r>
              <w:rPr>
                <w:b/>
                <w:sz w:val="16"/>
                <w:szCs w:val="16"/>
              </w:rPr>
              <w:t>anbefales</w:t>
            </w:r>
            <w:r>
              <w:rPr>
                <w:sz w:val="16"/>
                <w:szCs w:val="16"/>
              </w:rPr>
              <w:t>, at alle forsyningsselskaber hvert år redegør for god selskabsledelse og offentliggør redegørelsen, eksempelvis i forbindelse med årsrapporten eller på deres hjemmeside.</w:t>
            </w:r>
          </w:p>
        </w:tc>
        <w:tc>
          <w:tcPr>
            <w:tcW w:w="992" w:type="dxa"/>
            <w:tcBorders>
              <w:top w:val="single" w:sz="4" w:space="0" w:color="auto"/>
              <w:left w:val="single" w:sz="4" w:space="0" w:color="auto"/>
              <w:bottom w:val="single" w:sz="4" w:space="0" w:color="auto"/>
              <w:right w:val="single" w:sz="4" w:space="0" w:color="auto"/>
            </w:tcBorders>
          </w:tcPr>
          <w:p w14:paraId="2BDBB4FE" w14:textId="77777777" w:rsidR="00596BE9" w:rsidRDefault="00596BE9">
            <w:pPr>
              <w:spacing w:before="60" w:after="60" w:line="200" w:lineRule="exact"/>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26BB4E57" w14:textId="77777777" w:rsidR="00596BE9" w:rsidRDefault="00596BE9">
            <w:pPr>
              <w:spacing w:before="60" w:after="60" w:line="200" w:lineRule="exact"/>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AB91FD1" w14:textId="77777777" w:rsidR="00596BE9" w:rsidRDefault="00596BE9">
            <w:pPr>
              <w:spacing w:before="60" w:after="60" w:line="200" w:lineRule="exact"/>
              <w:rPr>
                <w:sz w:val="16"/>
                <w:szCs w:val="16"/>
              </w:rPr>
            </w:pPr>
          </w:p>
        </w:tc>
        <w:tc>
          <w:tcPr>
            <w:tcW w:w="3793" w:type="dxa"/>
            <w:tcBorders>
              <w:top w:val="single" w:sz="4" w:space="0" w:color="auto"/>
              <w:left w:val="single" w:sz="4" w:space="0" w:color="auto"/>
              <w:bottom w:val="single" w:sz="4" w:space="0" w:color="auto"/>
              <w:right w:val="single" w:sz="4" w:space="0" w:color="auto"/>
            </w:tcBorders>
          </w:tcPr>
          <w:p w14:paraId="2B068851" w14:textId="77777777" w:rsidR="00596BE9" w:rsidRDefault="00596BE9">
            <w:pPr>
              <w:spacing w:before="60" w:after="60" w:line="200" w:lineRule="exact"/>
              <w:rPr>
                <w:sz w:val="16"/>
                <w:szCs w:val="16"/>
              </w:rPr>
            </w:pPr>
          </w:p>
        </w:tc>
      </w:tr>
      <w:tr w:rsidR="00596BE9" w14:paraId="14095A93" w14:textId="77777777" w:rsidTr="00596BE9">
        <w:tc>
          <w:tcPr>
            <w:tcW w:w="9855" w:type="dxa"/>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14:paraId="39AF457B" w14:textId="77777777" w:rsidR="00596BE9" w:rsidRDefault="00596BE9">
            <w:pPr>
              <w:spacing w:before="120" w:after="120" w:line="200" w:lineRule="exact"/>
              <w:ind w:left="425" w:hanging="425"/>
              <w:rPr>
                <w:b/>
                <w:szCs w:val="20"/>
              </w:rPr>
            </w:pPr>
            <w:r>
              <w:rPr>
                <w:b/>
                <w:szCs w:val="20"/>
              </w:rPr>
              <w:t xml:space="preserve">3. </w:t>
            </w:r>
            <w:r>
              <w:rPr>
                <w:b/>
                <w:szCs w:val="20"/>
              </w:rPr>
              <w:tab/>
              <w:t>Rammerne for ejerskabsudøvelse</w:t>
            </w:r>
          </w:p>
        </w:tc>
      </w:tr>
      <w:tr w:rsidR="00596BE9" w14:paraId="69178F8D" w14:textId="77777777" w:rsidTr="00596BE9">
        <w:tc>
          <w:tcPr>
            <w:tcW w:w="9855" w:type="dxa"/>
            <w:gridSpan w:val="5"/>
            <w:tcBorders>
              <w:top w:val="single" w:sz="4" w:space="0" w:color="auto"/>
              <w:left w:val="single" w:sz="4" w:space="0" w:color="auto"/>
              <w:bottom w:val="single" w:sz="4" w:space="0" w:color="auto"/>
              <w:right w:val="single" w:sz="4" w:space="0" w:color="auto"/>
            </w:tcBorders>
            <w:hideMark/>
          </w:tcPr>
          <w:p w14:paraId="45E4798A" w14:textId="77777777" w:rsidR="00596BE9" w:rsidRDefault="00596BE9">
            <w:pPr>
              <w:spacing w:before="60" w:after="60" w:line="200" w:lineRule="exact"/>
              <w:ind w:left="426" w:hanging="426"/>
              <w:rPr>
                <w:i/>
                <w:sz w:val="16"/>
                <w:szCs w:val="16"/>
              </w:rPr>
            </w:pPr>
            <w:r>
              <w:rPr>
                <w:i/>
                <w:sz w:val="16"/>
                <w:szCs w:val="16"/>
              </w:rPr>
              <w:t xml:space="preserve">3.1 </w:t>
            </w:r>
            <w:r>
              <w:rPr>
                <w:i/>
                <w:sz w:val="16"/>
                <w:szCs w:val="16"/>
              </w:rPr>
              <w:tab/>
              <w:t>Organisering af ejerkommunens roller</w:t>
            </w:r>
          </w:p>
        </w:tc>
      </w:tr>
      <w:tr w:rsidR="00596BE9" w14:paraId="1A1FB2DF" w14:textId="77777777" w:rsidTr="00596BE9">
        <w:tc>
          <w:tcPr>
            <w:tcW w:w="3085" w:type="dxa"/>
            <w:tcBorders>
              <w:top w:val="single" w:sz="4" w:space="0" w:color="auto"/>
              <w:left w:val="single" w:sz="4" w:space="0" w:color="auto"/>
              <w:bottom w:val="single" w:sz="4" w:space="0" w:color="auto"/>
              <w:right w:val="single" w:sz="4" w:space="0" w:color="auto"/>
            </w:tcBorders>
            <w:hideMark/>
          </w:tcPr>
          <w:p w14:paraId="47EB0E0E" w14:textId="77777777" w:rsidR="00596BE9" w:rsidRDefault="00596BE9">
            <w:pPr>
              <w:spacing w:before="60" w:after="60" w:line="200" w:lineRule="exact"/>
              <w:rPr>
                <w:sz w:val="16"/>
                <w:szCs w:val="16"/>
              </w:rPr>
            </w:pPr>
            <w:r>
              <w:rPr>
                <w:sz w:val="16"/>
                <w:szCs w:val="16"/>
              </w:rPr>
              <w:t xml:space="preserve">3.1.1. Det </w:t>
            </w:r>
            <w:r>
              <w:rPr>
                <w:b/>
                <w:sz w:val="16"/>
                <w:szCs w:val="16"/>
              </w:rPr>
              <w:t>anbefales</w:t>
            </w:r>
            <w:r>
              <w:rPr>
                <w:sz w:val="16"/>
                <w:szCs w:val="16"/>
              </w:rPr>
              <w:t>, at forhold, der vedrører ejerskabet af et selskab, behandles i en forvaltningsgren, der er adskilt fra eksempelvis myndighedsudøvende forvaltningsgrene eller forvaltningsgrene, der står i et kunde-/leverandørforhold til forsyningsselskabet.</w:t>
            </w:r>
          </w:p>
        </w:tc>
        <w:tc>
          <w:tcPr>
            <w:tcW w:w="992" w:type="dxa"/>
            <w:tcBorders>
              <w:top w:val="single" w:sz="4" w:space="0" w:color="auto"/>
              <w:left w:val="single" w:sz="4" w:space="0" w:color="auto"/>
              <w:bottom w:val="single" w:sz="4" w:space="0" w:color="auto"/>
              <w:right w:val="single" w:sz="4" w:space="0" w:color="auto"/>
            </w:tcBorders>
          </w:tcPr>
          <w:p w14:paraId="1F871644" w14:textId="77777777" w:rsidR="00596BE9" w:rsidRDefault="00596BE9">
            <w:pPr>
              <w:spacing w:before="60" w:after="60" w:line="200" w:lineRule="exact"/>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1C6DE6C1" w14:textId="77777777" w:rsidR="00596BE9" w:rsidRDefault="00596BE9">
            <w:pPr>
              <w:spacing w:before="60" w:after="60" w:line="200" w:lineRule="exact"/>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F3A287F" w14:textId="77777777" w:rsidR="00596BE9" w:rsidRDefault="00596BE9">
            <w:pPr>
              <w:spacing w:before="60" w:after="60" w:line="200" w:lineRule="exact"/>
              <w:rPr>
                <w:sz w:val="16"/>
                <w:szCs w:val="16"/>
              </w:rPr>
            </w:pPr>
          </w:p>
        </w:tc>
        <w:tc>
          <w:tcPr>
            <w:tcW w:w="3793" w:type="dxa"/>
            <w:tcBorders>
              <w:top w:val="single" w:sz="4" w:space="0" w:color="auto"/>
              <w:left w:val="single" w:sz="4" w:space="0" w:color="auto"/>
              <w:bottom w:val="single" w:sz="4" w:space="0" w:color="auto"/>
              <w:right w:val="single" w:sz="4" w:space="0" w:color="auto"/>
            </w:tcBorders>
          </w:tcPr>
          <w:p w14:paraId="35305453" w14:textId="77777777" w:rsidR="00596BE9" w:rsidRDefault="00596BE9">
            <w:pPr>
              <w:spacing w:before="60" w:after="60" w:line="200" w:lineRule="exact"/>
              <w:rPr>
                <w:sz w:val="16"/>
                <w:szCs w:val="16"/>
              </w:rPr>
            </w:pPr>
          </w:p>
        </w:tc>
      </w:tr>
      <w:tr w:rsidR="00596BE9" w14:paraId="71EACE22" w14:textId="77777777" w:rsidTr="00596BE9">
        <w:tc>
          <w:tcPr>
            <w:tcW w:w="3085" w:type="dxa"/>
            <w:tcBorders>
              <w:top w:val="single" w:sz="4" w:space="0" w:color="auto"/>
              <w:left w:val="single" w:sz="4" w:space="0" w:color="auto"/>
              <w:bottom w:val="single" w:sz="4" w:space="0" w:color="auto"/>
              <w:right w:val="single" w:sz="4" w:space="0" w:color="auto"/>
            </w:tcBorders>
            <w:hideMark/>
          </w:tcPr>
          <w:p w14:paraId="4D1DC9C3" w14:textId="77777777" w:rsidR="00596BE9" w:rsidRDefault="00596BE9">
            <w:pPr>
              <w:spacing w:before="60" w:after="60" w:line="200" w:lineRule="exact"/>
              <w:rPr>
                <w:sz w:val="16"/>
                <w:szCs w:val="16"/>
              </w:rPr>
            </w:pPr>
            <w:r>
              <w:rPr>
                <w:sz w:val="16"/>
                <w:szCs w:val="16"/>
              </w:rPr>
              <w:t xml:space="preserve">3.1.2. Det </w:t>
            </w:r>
            <w:r>
              <w:rPr>
                <w:b/>
                <w:sz w:val="16"/>
                <w:szCs w:val="16"/>
              </w:rPr>
              <w:t>anbefales</w:t>
            </w:r>
            <w:r>
              <w:rPr>
                <w:sz w:val="16"/>
                <w:szCs w:val="16"/>
              </w:rPr>
              <w:t>, at kommunens overordnede politisk fastsatte serviceniveauer og målsætninger som hovedregel håndteres i sektorplaner (vandforsyningsplaner, affaldsplaner, spildevandsplaner, etc.) og konkretiseres i ejerstrategien.</w:t>
            </w:r>
          </w:p>
        </w:tc>
        <w:tc>
          <w:tcPr>
            <w:tcW w:w="992" w:type="dxa"/>
            <w:tcBorders>
              <w:top w:val="single" w:sz="4" w:space="0" w:color="auto"/>
              <w:left w:val="single" w:sz="4" w:space="0" w:color="auto"/>
              <w:bottom w:val="single" w:sz="4" w:space="0" w:color="auto"/>
              <w:right w:val="single" w:sz="4" w:space="0" w:color="auto"/>
            </w:tcBorders>
          </w:tcPr>
          <w:p w14:paraId="0AD212E3" w14:textId="77777777" w:rsidR="00596BE9" w:rsidRDefault="00596BE9">
            <w:pPr>
              <w:spacing w:before="60" w:after="60" w:line="200" w:lineRule="exact"/>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382B4829" w14:textId="77777777" w:rsidR="00596BE9" w:rsidRDefault="00596BE9">
            <w:pPr>
              <w:spacing w:before="60" w:after="60" w:line="200" w:lineRule="exact"/>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F7C217C" w14:textId="77777777" w:rsidR="00596BE9" w:rsidRDefault="00596BE9">
            <w:pPr>
              <w:spacing w:before="60" w:after="60" w:line="200" w:lineRule="exact"/>
              <w:rPr>
                <w:sz w:val="16"/>
                <w:szCs w:val="16"/>
              </w:rPr>
            </w:pPr>
          </w:p>
        </w:tc>
        <w:tc>
          <w:tcPr>
            <w:tcW w:w="3793" w:type="dxa"/>
            <w:tcBorders>
              <w:top w:val="single" w:sz="4" w:space="0" w:color="auto"/>
              <w:left w:val="single" w:sz="4" w:space="0" w:color="auto"/>
              <w:bottom w:val="single" w:sz="4" w:space="0" w:color="auto"/>
              <w:right w:val="single" w:sz="4" w:space="0" w:color="auto"/>
            </w:tcBorders>
          </w:tcPr>
          <w:p w14:paraId="081D9506" w14:textId="77777777" w:rsidR="00596BE9" w:rsidRDefault="00596BE9">
            <w:pPr>
              <w:spacing w:before="60" w:after="60" w:line="200" w:lineRule="exact"/>
              <w:rPr>
                <w:sz w:val="16"/>
                <w:szCs w:val="16"/>
              </w:rPr>
            </w:pPr>
          </w:p>
        </w:tc>
      </w:tr>
      <w:tr w:rsidR="00596BE9" w14:paraId="1DCAAE81" w14:textId="77777777" w:rsidTr="00596BE9">
        <w:tc>
          <w:tcPr>
            <w:tcW w:w="9855" w:type="dxa"/>
            <w:gridSpan w:val="5"/>
            <w:tcBorders>
              <w:top w:val="single" w:sz="4" w:space="0" w:color="auto"/>
              <w:left w:val="single" w:sz="4" w:space="0" w:color="auto"/>
              <w:bottom w:val="single" w:sz="4" w:space="0" w:color="auto"/>
              <w:right w:val="single" w:sz="4" w:space="0" w:color="auto"/>
            </w:tcBorders>
            <w:hideMark/>
          </w:tcPr>
          <w:p w14:paraId="57F2EF14" w14:textId="77777777" w:rsidR="00596BE9" w:rsidRDefault="00596BE9">
            <w:pPr>
              <w:spacing w:before="60" w:after="60" w:line="200" w:lineRule="exact"/>
              <w:rPr>
                <w:i/>
                <w:sz w:val="16"/>
                <w:szCs w:val="16"/>
              </w:rPr>
            </w:pPr>
            <w:r>
              <w:rPr>
                <w:i/>
                <w:sz w:val="16"/>
                <w:szCs w:val="16"/>
              </w:rPr>
              <w:t>3.2</w:t>
            </w:r>
            <w:r>
              <w:rPr>
                <w:i/>
                <w:sz w:val="16"/>
                <w:szCs w:val="16"/>
              </w:rPr>
              <w:tab/>
              <w:t>Flere ejere</w:t>
            </w:r>
          </w:p>
        </w:tc>
      </w:tr>
      <w:tr w:rsidR="00596BE9" w14:paraId="1112CBFA" w14:textId="77777777" w:rsidTr="00596BE9">
        <w:tc>
          <w:tcPr>
            <w:tcW w:w="3085" w:type="dxa"/>
            <w:tcBorders>
              <w:top w:val="single" w:sz="4" w:space="0" w:color="auto"/>
              <w:left w:val="single" w:sz="4" w:space="0" w:color="auto"/>
              <w:bottom w:val="single" w:sz="4" w:space="0" w:color="auto"/>
              <w:right w:val="single" w:sz="4" w:space="0" w:color="auto"/>
            </w:tcBorders>
            <w:hideMark/>
          </w:tcPr>
          <w:p w14:paraId="03955559" w14:textId="77777777" w:rsidR="00596BE9" w:rsidRDefault="00596BE9">
            <w:pPr>
              <w:spacing w:before="60" w:after="60" w:line="200" w:lineRule="exact"/>
              <w:rPr>
                <w:sz w:val="16"/>
                <w:szCs w:val="16"/>
              </w:rPr>
            </w:pPr>
            <w:r>
              <w:rPr>
                <w:sz w:val="16"/>
                <w:szCs w:val="16"/>
              </w:rPr>
              <w:t xml:space="preserve">3.2.1. Det </w:t>
            </w:r>
            <w:r>
              <w:rPr>
                <w:b/>
                <w:sz w:val="16"/>
                <w:szCs w:val="16"/>
              </w:rPr>
              <w:t>anbefales</w:t>
            </w:r>
            <w:r>
              <w:rPr>
                <w:sz w:val="16"/>
                <w:szCs w:val="16"/>
              </w:rPr>
              <w:t xml:space="preserve">, at alle medlemmer af bestyrelsen deltager på lige fod, uanset størrelsen af ejerandelen for den udpegende ejer. </w:t>
            </w:r>
          </w:p>
        </w:tc>
        <w:tc>
          <w:tcPr>
            <w:tcW w:w="992" w:type="dxa"/>
            <w:tcBorders>
              <w:top w:val="single" w:sz="4" w:space="0" w:color="auto"/>
              <w:left w:val="single" w:sz="4" w:space="0" w:color="auto"/>
              <w:bottom w:val="single" w:sz="4" w:space="0" w:color="auto"/>
              <w:right w:val="single" w:sz="4" w:space="0" w:color="auto"/>
            </w:tcBorders>
          </w:tcPr>
          <w:p w14:paraId="12F7D994" w14:textId="77777777" w:rsidR="00596BE9" w:rsidRDefault="00596BE9">
            <w:pPr>
              <w:spacing w:before="60" w:after="60" w:line="200" w:lineRule="exact"/>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4962B69E" w14:textId="77777777" w:rsidR="00596BE9" w:rsidRDefault="00596BE9">
            <w:pPr>
              <w:spacing w:before="60" w:after="60" w:line="200" w:lineRule="exact"/>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B04998C" w14:textId="77777777" w:rsidR="00596BE9" w:rsidRDefault="00596BE9">
            <w:pPr>
              <w:spacing w:before="60" w:after="60" w:line="200" w:lineRule="exact"/>
              <w:rPr>
                <w:sz w:val="16"/>
                <w:szCs w:val="16"/>
              </w:rPr>
            </w:pPr>
          </w:p>
        </w:tc>
        <w:tc>
          <w:tcPr>
            <w:tcW w:w="3793" w:type="dxa"/>
            <w:tcBorders>
              <w:top w:val="single" w:sz="4" w:space="0" w:color="auto"/>
              <w:left w:val="single" w:sz="4" w:space="0" w:color="auto"/>
              <w:bottom w:val="single" w:sz="4" w:space="0" w:color="auto"/>
              <w:right w:val="single" w:sz="4" w:space="0" w:color="auto"/>
            </w:tcBorders>
          </w:tcPr>
          <w:p w14:paraId="2A837B02" w14:textId="77777777" w:rsidR="00596BE9" w:rsidRDefault="00596BE9">
            <w:pPr>
              <w:spacing w:before="60" w:after="60" w:line="200" w:lineRule="exact"/>
              <w:rPr>
                <w:sz w:val="16"/>
                <w:szCs w:val="16"/>
              </w:rPr>
            </w:pPr>
          </w:p>
        </w:tc>
      </w:tr>
      <w:tr w:rsidR="00596BE9" w14:paraId="1A249FA3" w14:textId="77777777" w:rsidTr="00596BE9">
        <w:tc>
          <w:tcPr>
            <w:tcW w:w="3085" w:type="dxa"/>
            <w:tcBorders>
              <w:top w:val="single" w:sz="4" w:space="0" w:color="auto"/>
              <w:left w:val="single" w:sz="4" w:space="0" w:color="auto"/>
              <w:bottom w:val="single" w:sz="4" w:space="0" w:color="auto"/>
              <w:right w:val="single" w:sz="4" w:space="0" w:color="auto"/>
            </w:tcBorders>
            <w:hideMark/>
          </w:tcPr>
          <w:p w14:paraId="1927FDE7" w14:textId="77777777" w:rsidR="00596BE9" w:rsidRDefault="00596BE9">
            <w:pPr>
              <w:spacing w:before="60" w:after="60" w:line="200" w:lineRule="exact"/>
              <w:rPr>
                <w:sz w:val="16"/>
                <w:szCs w:val="16"/>
              </w:rPr>
            </w:pPr>
            <w:r>
              <w:rPr>
                <w:sz w:val="16"/>
                <w:szCs w:val="16"/>
              </w:rPr>
              <w:t xml:space="preserve">3.2.2. Det </w:t>
            </w:r>
            <w:r>
              <w:rPr>
                <w:b/>
                <w:sz w:val="16"/>
                <w:szCs w:val="16"/>
              </w:rPr>
              <w:t>anbefales</w:t>
            </w:r>
            <w:r>
              <w:rPr>
                <w:sz w:val="16"/>
                <w:szCs w:val="16"/>
              </w:rPr>
              <w:t>, at der ved flere ejere fokuseres på, at den mellemkommunale dialog adskilles fra bestyrelses-arbejdet.</w:t>
            </w:r>
          </w:p>
        </w:tc>
        <w:tc>
          <w:tcPr>
            <w:tcW w:w="992" w:type="dxa"/>
            <w:tcBorders>
              <w:top w:val="single" w:sz="4" w:space="0" w:color="auto"/>
              <w:left w:val="single" w:sz="4" w:space="0" w:color="auto"/>
              <w:bottom w:val="single" w:sz="4" w:space="0" w:color="auto"/>
              <w:right w:val="single" w:sz="4" w:space="0" w:color="auto"/>
            </w:tcBorders>
          </w:tcPr>
          <w:p w14:paraId="2E4456B8" w14:textId="77777777" w:rsidR="00596BE9" w:rsidRDefault="00596BE9">
            <w:pPr>
              <w:spacing w:before="60" w:after="60" w:line="200" w:lineRule="exact"/>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0EBF957B" w14:textId="77777777" w:rsidR="00596BE9" w:rsidRDefault="00596BE9">
            <w:pPr>
              <w:spacing w:before="60" w:after="60" w:line="200" w:lineRule="exact"/>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6D651D8" w14:textId="77777777" w:rsidR="00596BE9" w:rsidRDefault="00596BE9">
            <w:pPr>
              <w:spacing w:before="60" w:after="60" w:line="200" w:lineRule="exact"/>
              <w:rPr>
                <w:sz w:val="16"/>
                <w:szCs w:val="16"/>
              </w:rPr>
            </w:pPr>
          </w:p>
        </w:tc>
        <w:tc>
          <w:tcPr>
            <w:tcW w:w="3793" w:type="dxa"/>
            <w:tcBorders>
              <w:top w:val="single" w:sz="4" w:space="0" w:color="auto"/>
              <w:left w:val="single" w:sz="4" w:space="0" w:color="auto"/>
              <w:bottom w:val="single" w:sz="4" w:space="0" w:color="auto"/>
              <w:right w:val="single" w:sz="4" w:space="0" w:color="auto"/>
            </w:tcBorders>
          </w:tcPr>
          <w:p w14:paraId="470EB438" w14:textId="77777777" w:rsidR="00596BE9" w:rsidRDefault="00596BE9">
            <w:pPr>
              <w:spacing w:before="60" w:after="60" w:line="200" w:lineRule="exact"/>
              <w:rPr>
                <w:sz w:val="16"/>
                <w:szCs w:val="16"/>
              </w:rPr>
            </w:pPr>
          </w:p>
        </w:tc>
      </w:tr>
      <w:tr w:rsidR="00596BE9" w14:paraId="2F0B867F" w14:textId="77777777" w:rsidTr="00596BE9">
        <w:tc>
          <w:tcPr>
            <w:tcW w:w="9855" w:type="dxa"/>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14:paraId="0A0CFB26" w14:textId="77777777" w:rsidR="00596BE9" w:rsidRDefault="00596BE9">
            <w:pPr>
              <w:spacing w:before="120" w:after="120" w:line="200" w:lineRule="exact"/>
              <w:ind w:left="425" w:hanging="425"/>
              <w:rPr>
                <w:b/>
                <w:szCs w:val="20"/>
              </w:rPr>
            </w:pPr>
            <w:r>
              <w:rPr>
                <w:b/>
                <w:szCs w:val="20"/>
              </w:rPr>
              <w:t xml:space="preserve">4. </w:t>
            </w:r>
            <w:r>
              <w:rPr>
                <w:b/>
                <w:szCs w:val="20"/>
              </w:rPr>
              <w:tab/>
              <w:t xml:space="preserve">Aktiv ejerskabsudøvelse i forsyningsselskaberne </w:t>
            </w:r>
          </w:p>
        </w:tc>
      </w:tr>
      <w:tr w:rsidR="00596BE9" w14:paraId="19810587" w14:textId="77777777" w:rsidTr="00596BE9">
        <w:tc>
          <w:tcPr>
            <w:tcW w:w="9855" w:type="dxa"/>
            <w:gridSpan w:val="5"/>
            <w:tcBorders>
              <w:top w:val="single" w:sz="4" w:space="0" w:color="auto"/>
              <w:left w:val="single" w:sz="4" w:space="0" w:color="auto"/>
              <w:bottom w:val="single" w:sz="4" w:space="0" w:color="auto"/>
              <w:right w:val="single" w:sz="4" w:space="0" w:color="auto"/>
            </w:tcBorders>
            <w:hideMark/>
          </w:tcPr>
          <w:p w14:paraId="6833779F" w14:textId="77777777" w:rsidR="00596BE9" w:rsidRDefault="00596BE9">
            <w:pPr>
              <w:spacing w:before="60" w:after="60" w:line="200" w:lineRule="exact"/>
              <w:ind w:left="426" w:hanging="426"/>
              <w:rPr>
                <w:i/>
                <w:sz w:val="16"/>
                <w:szCs w:val="16"/>
              </w:rPr>
            </w:pPr>
            <w:r>
              <w:rPr>
                <w:i/>
                <w:sz w:val="16"/>
                <w:szCs w:val="16"/>
              </w:rPr>
              <w:t xml:space="preserve">4.1 </w:t>
            </w:r>
            <w:r>
              <w:rPr>
                <w:i/>
                <w:sz w:val="16"/>
                <w:szCs w:val="16"/>
              </w:rPr>
              <w:tab/>
              <w:t>Ejerskabsdokument – ejerstrategi</w:t>
            </w:r>
          </w:p>
        </w:tc>
      </w:tr>
      <w:tr w:rsidR="00596BE9" w14:paraId="0BB57AC7" w14:textId="77777777" w:rsidTr="00596BE9">
        <w:tc>
          <w:tcPr>
            <w:tcW w:w="3085" w:type="dxa"/>
            <w:tcBorders>
              <w:top w:val="single" w:sz="4" w:space="0" w:color="auto"/>
              <w:left w:val="single" w:sz="4" w:space="0" w:color="auto"/>
              <w:bottom w:val="single" w:sz="4" w:space="0" w:color="auto"/>
              <w:right w:val="single" w:sz="4" w:space="0" w:color="auto"/>
            </w:tcBorders>
            <w:hideMark/>
          </w:tcPr>
          <w:p w14:paraId="05BDBBB4" w14:textId="77777777" w:rsidR="00596BE9" w:rsidRDefault="00596BE9">
            <w:pPr>
              <w:spacing w:before="60" w:after="60" w:line="200" w:lineRule="exact"/>
              <w:rPr>
                <w:sz w:val="16"/>
                <w:szCs w:val="16"/>
              </w:rPr>
            </w:pPr>
            <w:r>
              <w:rPr>
                <w:sz w:val="16"/>
                <w:szCs w:val="16"/>
              </w:rPr>
              <w:t xml:space="preserve">4.1.1. Det </w:t>
            </w:r>
            <w:r>
              <w:rPr>
                <w:b/>
                <w:sz w:val="16"/>
                <w:szCs w:val="16"/>
              </w:rPr>
              <w:t>anbefales</w:t>
            </w:r>
            <w:r>
              <w:rPr>
                <w:sz w:val="16"/>
                <w:szCs w:val="16"/>
              </w:rPr>
              <w:t>, at ejerkommunen(erne) udarbejder et ejerskabsdokument, der opsummerer deres syn på ejerskabets rationale, målsætninger og overordnede strategiske rammer.</w:t>
            </w:r>
          </w:p>
        </w:tc>
        <w:tc>
          <w:tcPr>
            <w:tcW w:w="992" w:type="dxa"/>
            <w:tcBorders>
              <w:top w:val="single" w:sz="4" w:space="0" w:color="auto"/>
              <w:left w:val="single" w:sz="4" w:space="0" w:color="auto"/>
              <w:bottom w:val="single" w:sz="4" w:space="0" w:color="auto"/>
              <w:right w:val="single" w:sz="4" w:space="0" w:color="auto"/>
            </w:tcBorders>
          </w:tcPr>
          <w:p w14:paraId="5AD68995" w14:textId="77777777" w:rsidR="00596BE9" w:rsidRDefault="00596BE9">
            <w:pPr>
              <w:spacing w:before="60" w:after="60" w:line="200" w:lineRule="exact"/>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736904DF" w14:textId="77777777" w:rsidR="00596BE9" w:rsidRDefault="00596BE9">
            <w:pPr>
              <w:spacing w:before="60" w:after="60" w:line="200" w:lineRule="exact"/>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EECE6DC" w14:textId="77777777" w:rsidR="00596BE9" w:rsidRDefault="00596BE9">
            <w:pPr>
              <w:spacing w:before="60" w:after="60" w:line="200" w:lineRule="exact"/>
              <w:rPr>
                <w:sz w:val="16"/>
                <w:szCs w:val="16"/>
              </w:rPr>
            </w:pPr>
          </w:p>
        </w:tc>
        <w:tc>
          <w:tcPr>
            <w:tcW w:w="3793" w:type="dxa"/>
            <w:tcBorders>
              <w:top w:val="single" w:sz="4" w:space="0" w:color="auto"/>
              <w:left w:val="single" w:sz="4" w:space="0" w:color="auto"/>
              <w:bottom w:val="single" w:sz="4" w:space="0" w:color="auto"/>
              <w:right w:val="single" w:sz="4" w:space="0" w:color="auto"/>
            </w:tcBorders>
          </w:tcPr>
          <w:p w14:paraId="0161458A" w14:textId="77777777" w:rsidR="00596BE9" w:rsidRDefault="00596BE9">
            <w:pPr>
              <w:spacing w:before="60" w:after="60" w:line="200" w:lineRule="exact"/>
              <w:rPr>
                <w:sz w:val="16"/>
                <w:szCs w:val="16"/>
              </w:rPr>
            </w:pPr>
          </w:p>
        </w:tc>
      </w:tr>
      <w:tr w:rsidR="00596BE9" w14:paraId="3856DC5C" w14:textId="77777777" w:rsidTr="00596BE9">
        <w:tc>
          <w:tcPr>
            <w:tcW w:w="3085" w:type="dxa"/>
            <w:tcBorders>
              <w:top w:val="single" w:sz="4" w:space="0" w:color="auto"/>
              <w:left w:val="single" w:sz="4" w:space="0" w:color="auto"/>
              <w:bottom w:val="single" w:sz="4" w:space="0" w:color="auto"/>
              <w:right w:val="single" w:sz="4" w:space="0" w:color="auto"/>
            </w:tcBorders>
            <w:hideMark/>
          </w:tcPr>
          <w:p w14:paraId="4C33EE3F" w14:textId="77777777" w:rsidR="00596BE9" w:rsidRDefault="00596BE9">
            <w:pPr>
              <w:spacing w:before="60" w:after="60" w:line="200" w:lineRule="exact"/>
              <w:rPr>
                <w:sz w:val="16"/>
                <w:szCs w:val="16"/>
              </w:rPr>
            </w:pPr>
            <w:r>
              <w:rPr>
                <w:sz w:val="16"/>
                <w:szCs w:val="16"/>
              </w:rPr>
              <w:t xml:space="preserve">4.1.2. Det </w:t>
            </w:r>
            <w:r>
              <w:rPr>
                <w:b/>
                <w:sz w:val="16"/>
                <w:szCs w:val="16"/>
              </w:rPr>
              <w:t>anbefales</w:t>
            </w:r>
            <w:r>
              <w:rPr>
                <w:sz w:val="16"/>
                <w:szCs w:val="16"/>
              </w:rPr>
              <w:t>, at ejerskabsdokumentet ligger til grund for ejerens opfølgning over for selskabet, samt at dokumentet derfor løbende udvikles og opdateres.</w:t>
            </w:r>
          </w:p>
        </w:tc>
        <w:tc>
          <w:tcPr>
            <w:tcW w:w="992" w:type="dxa"/>
            <w:tcBorders>
              <w:top w:val="single" w:sz="4" w:space="0" w:color="auto"/>
              <w:left w:val="single" w:sz="4" w:space="0" w:color="auto"/>
              <w:bottom w:val="single" w:sz="4" w:space="0" w:color="auto"/>
              <w:right w:val="single" w:sz="4" w:space="0" w:color="auto"/>
            </w:tcBorders>
          </w:tcPr>
          <w:p w14:paraId="7F47D6F0" w14:textId="77777777" w:rsidR="00596BE9" w:rsidRDefault="00596BE9">
            <w:pPr>
              <w:spacing w:before="60" w:after="60" w:line="200" w:lineRule="exact"/>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020DBADD" w14:textId="77777777" w:rsidR="00596BE9" w:rsidRDefault="00596BE9">
            <w:pPr>
              <w:spacing w:before="60" w:after="60" w:line="200" w:lineRule="exact"/>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3C6658F" w14:textId="77777777" w:rsidR="00596BE9" w:rsidRDefault="00596BE9">
            <w:pPr>
              <w:spacing w:before="60" w:after="60" w:line="200" w:lineRule="exact"/>
              <w:rPr>
                <w:sz w:val="16"/>
                <w:szCs w:val="16"/>
              </w:rPr>
            </w:pPr>
          </w:p>
        </w:tc>
        <w:tc>
          <w:tcPr>
            <w:tcW w:w="3793" w:type="dxa"/>
            <w:tcBorders>
              <w:top w:val="single" w:sz="4" w:space="0" w:color="auto"/>
              <w:left w:val="single" w:sz="4" w:space="0" w:color="auto"/>
              <w:bottom w:val="single" w:sz="4" w:space="0" w:color="auto"/>
              <w:right w:val="single" w:sz="4" w:space="0" w:color="auto"/>
            </w:tcBorders>
          </w:tcPr>
          <w:p w14:paraId="4D32FE69" w14:textId="77777777" w:rsidR="00596BE9" w:rsidRDefault="00596BE9">
            <w:pPr>
              <w:spacing w:before="60" w:after="60" w:line="200" w:lineRule="exact"/>
              <w:rPr>
                <w:sz w:val="16"/>
                <w:szCs w:val="16"/>
              </w:rPr>
            </w:pPr>
          </w:p>
        </w:tc>
      </w:tr>
      <w:tr w:rsidR="00596BE9" w14:paraId="46FD64C6" w14:textId="77777777" w:rsidTr="00596BE9">
        <w:tc>
          <w:tcPr>
            <w:tcW w:w="3085" w:type="dxa"/>
            <w:tcBorders>
              <w:top w:val="single" w:sz="4" w:space="0" w:color="auto"/>
              <w:left w:val="single" w:sz="4" w:space="0" w:color="auto"/>
              <w:bottom w:val="single" w:sz="4" w:space="0" w:color="auto"/>
              <w:right w:val="single" w:sz="4" w:space="0" w:color="auto"/>
            </w:tcBorders>
            <w:hideMark/>
          </w:tcPr>
          <w:p w14:paraId="77508392" w14:textId="77777777" w:rsidR="00596BE9" w:rsidRDefault="00596BE9">
            <w:pPr>
              <w:spacing w:before="60" w:after="60" w:line="200" w:lineRule="exact"/>
              <w:rPr>
                <w:sz w:val="16"/>
                <w:szCs w:val="16"/>
              </w:rPr>
            </w:pPr>
            <w:r>
              <w:rPr>
                <w:sz w:val="16"/>
                <w:szCs w:val="16"/>
              </w:rPr>
              <w:t xml:space="preserve">4.1.3. Det </w:t>
            </w:r>
            <w:r>
              <w:rPr>
                <w:b/>
                <w:sz w:val="16"/>
                <w:szCs w:val="16"/>
              </w:rPr>
              <w:t>anbefales</w:t>
            </w:r>
            <w:r>
              <w:rPr>
                <w:sz w:val="16"/>
                <w:szCs w:val="16"/>
              </w:rPr>
              <w:t>, at ejerskabsdokumentet offentliggøres.</w:t>
            </w:r>
          </w:p>
        </w:tc>
        <w:tc>
          <w:tcPr>
            <w:tcW w:w="992" w:type="dxa"/>
            <w:tcBorders>
              <w:top w:val="single" w:sz="4" w:space="0" w:color="auto"/>
              <w:left w:val="single" w:sz="4" w:space="0" w:color="auto"/>
              <w:bottom w:val="single" w:sz="4" w:space="0" w:color="auto"/>
              <w:right w:val="single" w:sz="4" w:space="0" w:color="auto"/>
            </w:tcBorders>
          </w:tcPr>
          <w:p w14:paraId="66D4632F" w14:textId="77777777" w:rsidR="00596BE9" w:rsidRDefault="00596BE9">
            <w:pPr>
              <w:spacing w:before="60" w:after="60" w:line="200" w:lineRule="exact"/>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7CEDF8AF" w14:textId="77777777" w:rsidR="00596BE9" w:rsidRDefault="00596BE9">
            <w:pPr>
              <w:spacing w:before="60" w:after="60" w:line="200" w:lineRule="exact"/>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06A4005" w14:textId="77777777" w:rsidR="00596BE9" w:rsidRDefault="00596BE9">
            <w:pPr>
              <w:spacing w:before="60" w:after="60" w:line="200" w:lineRule="exact"/>
              <w:rPr>
                <w:sz w:val="16"/>
                <w:szCs w:val="16"/>
              </w:rPr>
            </w:pPr>
          </w:p>
        </w:tc>
        <w:tc>
          <w:tcPr>
            <w:tcW w:w="3793" w:type="dxa"/>
            <w:tcBorders>
              <w:top w:val="single" w:sz="4" w:space="0" w:color="auto"/>
              <w:left w:val="single" w:sz="4" w:space="0" w:color="auto"/>
              <w:bottom w:val="single" w:sz="4" w:space="0" w:color="auto"/>
              <w:right w:val="single" w:sz="4" w:space="0" w:color="auto"/>
            </w:tcBorders>
          </w:tcPr>
          <w:p w14:paraId="1726CFC5" w14:textId="77777777" w:rsidR="00596BE9" w:rsidRDefault="00596BE9">
            <w:pPr>
              <w:spacing w:before="60" w:after="60" w:line="200" w:lineRule="exact"/>
              <w:rPr>
                <w:sz w:val="16"/>
                <w:szCs w:val="16"/>
              </w:rPr>
            </w:pPr>
          </w:p>
        </w:tc>
      </w:tr>
      <w:tr w:rsidR="00596BE9" w14:paraId="3619611E" w14:textId="77777777" w:rsidTr="00596BE9">
        <w:tc>
          <w:tcPr>
            <w:tcW w:w="9855" w:type="dxa"/>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14:paraId="020FE037" w14:textId="77777777" w:rsidR="00596BE9" w:rsidRDefault="00596BE9">
            <w:pPr>
              <w:spacing w:before="120" w:after="120" w:line="200" w:lineRule="exact"/>
              <w:ind w:left="425" w:hanging="425"/>
              <w:rPr>
                <w:b/>
                <w:szCs w:val="20"/>
              </w:rPr>
            </w:pPr>
            <w:r>
              <w:rPr>
                <w:b/>
                <w:szCs w:val="20"/>
              </w:rPr>
              <w:t xml:space="preserve">5. </w:t>
            </w:r>
            <w:r>
              <w:rPr>
                <w:b/>
                <w:szCs w:val="20"/>
              </w:rPr>
              <w:tab/>
              <w:t xml:space="preserve">Samspillet mellem selskab og ejerkommune </w:t>
            </w:r>
          </w:p>
        </w:tc>
      </w:tr>
      <w:tr w:rsidR="00596BE9" w14:paraId="17A06CE4" w14:textId="77777777" w:rsidTr="00596BE9">
        <w:tc>
          <w:tcPr>
            <w:tcW w:w="9855" w:type="dxa"/>
            <w:gridSpan w:val="5"/>
            <w:tcBorders>
              <w:top w:val="single" w:sz="4" w:space="0" w:color="auto"/>
              <w:left w:val="single" w:sz="4" w:space="0" w:color="auto"/>
              <w:bottom w:val="single" w:sz="4" w:space="0" w:color="auto"/>
              <w:right w:val="single" w:sz="4" w:space="0" w:color="auto"/>
            </w:tcBorders>
            <w:hideMark/>
          </w:tcPr>
          <w:p w14:paraId="06AF8C27" w14:textId="77777777" w:rsidR="00596BE9" w:rsidRDefault="00596BE9">
            <w:pPr>
              <w:spacing w:before="60" w:after="60" w:line="200" w:lineRule="exact"/>
              <w:ind w:left="426" w:hanging="426"/>
              <w:rPr>
                <w:i/>
                <w:sz w:val="16"/>
                <w:szCs w:val="16"/>
              </w:rPr>
            </w:pPr>
            <w:r>
              <w:rPr>
                <w:i/>
                <w:sz w:val="16"/>
                <w:szCs w:val="16"/>
              </w:rPr>
              <w:t xml:space="preserve">5.1 </w:t>
            </w:r>
            <w:r>
              <w:rPr>
                <w:i/>
                <w:sz w:val="16"/>
                <w:szCs w:val="16"/>
              </w:rPr>
              <w:tab/>
              <w:t xml:space="preserve">Ejerrelateret samspil og kommunikation mellem ejerkommune og selskab </w:t>
            </w:r>
          </w:p>
        </w:tc>
      </w:tr>
      <w:tr w:rsidR="00596BE9" w14:paraId="636C4FCB" w14:textId="77777777" w:rsidTr="00596BE9">
        <w:tc>
          <w:tcPr>
            <w:tcW w:w="3085" w:type="dxa"/>
            <w:tcBorders>
              <w:top w:val="single" w:sz="4" w:space="0" w:color="auto"/>
              <w:left w:val="single" w:sz="4" w:space="0" w:color="auto"/>
              <w:bottom w:val="single" w:sz="4" w:space="0" w:color="auto"/>
              <w:right w:val="single" w:sz="4" w:space="0" w:color="auto"/>
            </w:tcBorders>
            <w:hideMark/>
          </w:tcPr>
          <w:p w14:paraId="007E2D91" w14:textId="77777777" w:rsidR="00596BE9" w:rsidRDefault="00596BE9">
            <w:pPr>
              <w:spacing w:before="60" w:after="60" w:line="200" w:lineRule="exact"/>
              <w:rPr>
                <w:sz w:val="16"/>
                <w:szCs w:val="16"/>
              </w:rPr>
            </w:pPr>
            <w:r>
              <w:rPr>
                <w:sz w:val="16"/>
                <w:szCs w:val="16"/>
              </w:rPr>
              <w:t xml:space="preserve">5.1.1. Det </w:t>
            </w:r>
            <w:r>
              <w:rPr>
                <w:b/>
                <w:sz w:val="16"/>
                <w:szCs w:val="16"/>
              </w:rPr>
              <w:t>anbefales</w:t>
            </w:r>
            <w:r>
              <w:rPr>
                <w:sz w:val="16"/>
                <w:szCs w:val="16"/>
              </w:rPr>
              <w:t>, at der udfærdiges et sæt retningslinjer for kommunikation og samspil mellem ejerkommunen og forsyningsselskabet med afsæt i ansvarsfordelingen mellem ejer, bestyrelse og daglig ledelse.</w:t>
            </w:r>
          </w:p>
        </w:tc>
        <w:tc>
          <w:tcPr>
            <w:tcW w:w="992" w:type="dxa"/>
            <w:tcBorders>
              <w:top w:val="single" w:sz="4" w:space="0" w:color="auto"/>
              <w:left w:val="single" w:sz="4" w:space="0" w:color="auto"/>
              <w:bottom w:val="single" w:sz="4" w:space="0" w:color="auto"/>
              <w:right w:val="single" w:sz="4" w:space="0" w:color="auto"/>
            </w:tcBorders>
          </w:tcPr>
          <w:p w14:paraId="03A6B2C6" w14:textId="77777777" w:rsidR="00596BE9" w:rsidRDefault="00596BE9">
            <w:pPr>
              <w:spacing w:before="60" w:after="60" w:line="200" w:lineRule="exact"/>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2D251805" w14:textId="77777777" w:rsidR="00596BE9" w:rsidRDefault="00596BE9">
            <w:pPr>
              <w:spacing w:before="60" w:after="60" w:line="200" w:lineRule="exact"/>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3173EBC" w14:textId="77777777" w:rsidR="00596BE9" w:rsidRDefault="00596BE9">
            <w:pPr>
              <w:spacing w:before="60" w:after="60" w:line="200" w:lineRule="exact"/>
              <w:rPr>
                <w:sz w:val="16"/>
                <w:szCs w:val="16"/>
              </w:rPr>
            </w:pPr>
          </w:p>
        </w:tc>
        <w:tc>
          <w:tcPr>
            <w:tcW w:w="3793" w:type="dxa"/>
            <w:tcBorders>
              <w:top w:val="single" w:sz="4" w:space="0" w:color="auto"/>
              <w:left w:val="single" w:sz="4" w:space="0" w:color="auto"/>
              <w:bottom w:val="single" w:sz="4" w:space="0" w:color="auto"/>
              <w:right w:val="single" w:sz="4" w:space="0" w:color="auto"/>
            </w:tcBorders>
          </w:tcPr>
          <w:p w14:paraId="2DCE6E5A" w14:textId="77777777" w:rsidR="00596BE9" w:rsidRDefault="00596BE9">
            <w:pPr>
              <w:spacing w:before="60" w:after="60" w:line="200" w:lineRule="exact"/>
              <w:rPr>
                <w:sz w:val="16"/>
                <w:szCs w:val="16"/>
              </w:rPr>
            </w:pPr>
          </w:p>
        </w:tc>
      </w:tr>
      <w:tr w:rsidR="00596BE9" w14:paraId="0EC1E00D" w14:textId="77777777" w:rsidTr="00596BE9">
        <w:tc>
          <w:tcPr>
            <w:tcW w:w="3085" w:type="dxa"/>
            <w:tcBorders>
              <w:top w:val="single" w:sz="4" w:space="0" w:color="auto"/>
              <w:left w:val="single" w:sz="4" w:space="0" w:color="auto"/>
              <w:bottom w:val="single" w:sz="4" w:space="0" w:color="auto"/>
              <w:right w:val="single" w:sz="4" w:space="0" w:color="auto"/>
            </w:tcBorders>
            <w:hideMark/>
          </w:tcPr>
          <w:p w14:paraId="4D3E16D1" w14:textId="77777777" w:rsidR="00596BE9" w:rsidRDefault="00596BE9">
            <w:pPr>
              <w:spacing w:before="60" w:after="60" w:line="200" w:lineRule="exact"/>
              <w:rPr>
                <w:sz w:val="16"/>
                <w:szCs w:val="16"/>
              </w:rPr>
            </w:pPr>
            <w:r>
              <w:rPr>
                <w:sz w:val="16"/>
                <w:szCs w:val="16"/>
              </w:rPr>
              <w:t xml:space="preserve">5.1.2. Det </w:t>
            </w:r>
            <w:r>
              <w:rPr>
                <w:b/>
                <w:sz w:val="16"/>
                <w:szCs w:val="16"/>
              </w:rPr>
              <w:t>anbefales</w:t>
            </w:r>
            <w:r>
              <w:rPr>
                <w:sz w:val="16"/>
                <w:szCs w:val="16"/>
              </w:rPr>
              <w:t>, at selskabets bestyrelse på baggrund af en forventningsafstemning med ejerkommunen udarbejder konkrete mål for selskabets udvikling.</w:t>
            </w:r>
          </w:p>
        </w:tc>
        <w:tc>
          <w:tcPr>
            <w:tcW w:w="992" w:type="dxa"/>
            <w:tcBorders>
              <w:top w:val="single" w:sz="4" w:space="0" w:color="auto"/>
              <w:left w:val="single" w:sz="4" w:space="0" w:color="auto"/>
              <w:bottom w:val="single" w:sz="4" w:space="0" w:color="auto"/>
              <w:right w:val="single" w:sz="4" w:space="0" w:color="auto"/>
            </w:tcBorders>
          </w:tcPr>
          <w:p w14:paraId="61FE4004" w14:textId="77777777" w:rsidR="00596BE9" w:rsidRDefault="00596BE9">
            <w:pPr>
              <w:spacing w:before="60" w:after="60" w:line="200" w:lineRule="exact"/>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71EACF76" w14:textId="77777777" w:rsidR="00596BE9" w:rsidRDefault="00596BE9">
            <w:pPr>
              <w:spacing w:before="60" w:after="60" w:line="200" w:lineRule="exact"/>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825E54A" w14:textId="77777777" w:rsidR="00596BE9" w:rsidRDefault="00596BE9">
            <w:pPr>
              <w:spacing w:before="60" w:after="60" w:line="200" w:lineRule="exact"/>
              <w:rPr>
                <w:sz w:val="16"/>
                <w:szCs w:val="16"/>
              </w:rPr>
            </w:pPr>
          </w:p>
        </w:tc>
        <w:tc>
          <w:tcPr>
            <w:tcW w:w="3793" w:type="dxa"/>
            <w:tcBorders>
              <w:top w:val="single" w:sz="4" w:space="0" w:color="auto"/>
              <w:left w:val="single" w:sz="4" w:space="0" w:color="auto"/>
              <w:bottom w:val="single" w:sz="4" w:space="0" w:color="auto"/>
              <w:right w:val="single" w:sz="4" w:space="0" w:color="auto"/>
            </w:tcBorders>
          </w:tcPr>
          <w:p w14:paraId="40DA38CD" w14:textId="77777777" w:rsidR="00596BE9" w:rsidRDefault="00596BE9">
            <w:pPr>
              <w:spacing w:before="60" w:after="60" w:line="200" w:lineRule="exact"/>
              <w:rPr>
                <w:sz w:val="16"/>
                <w:szCs w:val="16"/>
              </w:rPr>
            </w:pPr>
          </w:p>
        </w:tc>
      </w:tr>
      <w:tr w:rsidR="00596BE9" w14:paraId="7413EAAA" w14:textId="77777777" w:rsidTr="00596BE9">
        <w:tc>
          <w:tcPr>
            <w:tcW w:w="9855" w:type="dxa"/>
            <w:gridSpan w:val="5"/>
            <w:tcBorders>
              <w:top w:val="single" w:sz="4" w:space="0" w:color="auto"/>
              <w:left w:val="single" w:sz="4" w:space="0" w:color="auto"/>
              <w:bottom w:val="single" w:sz="4" w:space="0" w:color="auto"/>
              <w:right w:val="single" w:sz="4" w:space="0" w:color="auto"/>
            </w:tcBorders>
            <w:hideMark/>
          </w:tcPr>
          <w:p w14:paraId="3EBD0274" w14:textId="77777777" w:rsidR="00596BE9" w:rsidRDefault="00596BE9">
            <w:pPr>
              <w:tabs>
                <w:tab w:val="left" w:pos="284"/>
              </w:tabs>
              <w:spacing w:after="0" w:line="280" w:lineRule="auto"/>
              <w:rPr>
                <w:rFonts w:ascii="Helvetica" w:eastAsiaTheme="minorEastAsia" w:hAnsi="Helvetica" w:cstheme="minorBidi"/>
                <w:b/>
                <w:szCs w:val="22"/>
                <w:lang w:eastAsia="en-US"/>
              </w:rPr>
            </w:pPr>
            <w:r>
              <w:rPr>
                <w:rFonts w:ascii="Helvetica" w:eastAsiaTheme="minorEastAsia" w:hAnsi="Helvetica" w:cstheme="minorBidi"/>
                <w:i/>
                <w:sz w:val="16"/>
                <w:szCs w:val="16"/>
                <w:lang w:eastAsia="en-US"/>
              </w:rPr>
              <w:t xml:space="preserve">5.2 </w:t>
            </w:r>
            <w:r>
              <w:rPr>
                <w:rFonts w:ascii="Helvetica" w:eastAsiaTheme="minorEastAsia" w:hAnsi="Helvetica" w:cstheme="minorBidi"/>
                <w:i/>
                <w:sz w:val="16"/>
                <w:szCs w:val="16"/>
                <w:lang w:eastAsia="en-US"/>
              </w:rPr>
              <w:tab/>
            </w:r>
            <w:r>
              <w:rPr>
                <w:rFonts w:eastAsiaTheme="minorEastAsia"/>
                <w:i/>
                <w:sz w:val="16"/>
                <w:szCs w:val="16"/>
                <w:lang w:eastAsia="en-US"/>
              </w:rPr>
              <w:t>Samspil og kommunikation mellem kommunen som myndighed og selskabet</w:t>
            </w:r>
          </w:p>
        </w:tc>
      </w:tr>
      <w:tr w:rsidR="00596BE9" w14:paraId="766C7DCD" w14:textId="77777777" w:rsidTr="00596BE9">
        <w:tc>
          <w:tcPr>
            <w:tcW w:w="3085" w:type="dxa"/>
            <w:tcBorders>
              <w:top w:val="single" w:sz="4" w:space="0" w:color="auto"/>
              <w:left w:val="single" w:sz="4" w:space="0" w:color="auto"/>
              <w:bottom w:val="single" w:sz="4" w:space="0" w:color="auto"/>
              <w:right w:val="single" w:sz="4" w:space="0" w:color="auto"/>
            </w:tcBorders>
            <w:hideMark/>
          </w:tcPr>
          <w:p w14:paraId="3B1E6362" w14:textId="77777777" w:rsidR="00596BE9" w:rsidRDefault="00596BE9">
            <w:pPr>
              <w:spacing w:before="60" w:after="60" w:line="200" w:lineRule="exact"/>
              <w:rPr>
                <w:sz w:val="16"/>
                <w:szCs w:val="16"/>
              </w:rPr>
            </w:pPr>
            <w:r>
              <w:rPr>
                <w:sz w:val="16"/>
                <w:szCs w:val="16"/>
              </w:rPr>
              <w:t xml:space="preserve">5.2.1. Det </w:t>
            </w:r>
            <w:r>
              <w:rPr>
                <w:b/>
                <w:sz w:val="16"/>
                <w:szCs w:val="16"/>
              </w:rPr>
              <w:t>anbefales</w:t>
            </w:r>
            <w:r>
              <w:rPr>
                <w:sz w:val="16"/>
                <w:szCs w:val="16"/>
              </w:rPr>
              <w:t>, at der udfærdiges et sæt retningslinjer for kommunikation og samspil mellem kommunen og forsyningsselskabet, der dækker det drifts- og myndighedsrelaterede område.</w:t>
            </w:r>
          </w:p>
        </w:tc>
        <w:tc>
          <w:tcPr>
            <w:tcW w:w="992" w:type="dxa"/>
            <w:tcBorders>
              <w:top w:val="single" w:sz="4" w:space="0" w:color="auto"/>
              <w:left w:val="single" w:sz="4" w:space="0" w:color="auto"/>
              <w:bottom w:val="single" w:sz="4" w:space="0" w:color="auto"/>
              <w:right w:val="single" w:sz="4" w:space="0" w:color="auto"/>
            </w:tcBorders>
          </w:tcPr>
          <w:p w14:paraId="17D78889" w14:textId="77777777" w:rsidR="00596BE9" w:rsidRDefault="00596BE9">
            <w:pPr>
              <w:spacing w:before="60" w:after="60" w:line="200" w:lineRule="exact"/>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429DB2C1" w14:textId="77777777" w:rsidR="00596BE9" w:rsidRDefault="00596BE9">
            <w:pPr>
              <w:spacing w:before="60" w:after="60" w:line="200" w:lineRule="exact"/>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6DF7ECA" w14:textId="77777777" w:rsidR="00596BE9" w:rsidRDefault="00596BE9">
            <w:pPr>
              <w:spacing w:before="60" w:after="60" w:line="200" w:lineRule="exact"/>
              <w:rPr>
                <w:sz w:val="16"/>
                <w:szCs w:val="16"/>
              </w:rPr>
            </w:pPr>
          </w:p>
        </w:tc>
        <w:tc>
          <w:tcPr>
            <w:tcW w:w="3793" w:type="dxa"/>
            <w:tcBorders>
              <w:top w:val="single" w:sz="4" w:space="0" w:color="auto"/>
              <w:left w:val="single" w:sz="4" w:space="0" w:color="auto"/>
              <w:bottom w:val="single" w:sz="4" w:space="0" w:color="auto"/>
              <w:right w:val="single" w:sz="4" w:space="0" w:color="auto"/>
            </w:tcBorders>
          </w:tcPr>
          <w:p w14:paraId="370FDBB5" w14:textId="77777777" w:rsidR="00596BE9" w:rsidRDefault="00596BE9">
            <w:pPr>
              <w:spacing w:before="60" w:after="60" w:line="200" w:lineRule="exact"/>
              <w:rPr>
                <w:sz w:val="16"/>
                <w:szCs w:val="16"/>
              </w:rPr>
            </w:pPr>
          </w:p>
        </w:tc>
      </w:tr>
      <w:tr w:rsidR="00596BE9" w14:paraId="4BB0741D" w14:textId="77777777" w:rsidTr="00596BE9">
        <w:tc>
          <w:tcPr>
            <w:tcW w:w="9855" w:type="dxa"/>
            <w:gridSpan w:val="5"/>
            <w:tcBorders>
              <w:top w:val="single" w:sz="4" w:space="0" w:color="auto"/>
              <w:left w:val="single" w:sz="4" w:space="0" w:color="auto"/>
              <w:bottom w:val="single" w:sz="4" w:space="0" w:color="auto"/>
              <w:right w:val="single" w:sz="4" w:space="0" w:color="auto"/>
            </w:tcBorders>
            <w:hideMark/>
          </w:tcPr>
          <w:p w14:paraId="3B231384" w14:textId="77777777" w:rsidR="00596BE9" w:rsidRDefault="00596BE9">
            <w:pPr>
              <w:spacing w:before="60" w:after="60" w:line="200" w:lineRule="exact"/>
              <w:ind w:left="426" w:hanging="426"/>
              <w:rPr>
                <w:i/>
                <w:sz w:val="16"/>
                <w:szCs w:val="16"/>
              </w:rPr>
            </w:pPr>
            <w:r>
              <w:rPr>
                <w:i/>
                <w:sz w:val="16"/>
                <w:szCs w:val="16"/>
              </w:rPr>
              <w:t xml:space="preserve">5.3 </w:t>
            </w:r>
            <w:r>
              <w:rPr>
                <w:i/>
                <w:sz w:val="16"/>
                <w:szCs w:val="16"/>
              </w:rPr>
              <w:tab/>
              <w:t>Samspil og kommunikation mellem ejerkommune og selskab ved kunde-/leverandør forhold</w:t>
            </w:r>
          </w:p>
        </w:tc>
      </w:tr>
      <w:tr w:rsidR="00596BE9" w14:paraId="22500950" w14:textId="77777777" w:rsidTr="00596BE9">
        <w:tc>
          <w:tcPr>
            <w:tcW w:w="3085" w:type="dxa"/>
            <w:tcBorders>
              <w:top w:val="single" w:sz="4" w:space="0" w:color="auto"/>
              <w:left w:val="single" w:sz="4" w:space="0" w:color="auto"/>
              <w:bottom w:val="single" w:sz="4" w:space="0" w:color="auto"/>
              <w:right w:val="single" w:sz="4" w:space="0" w:color="auto"/>
            </w:tcBorders>
            <w:hideMark/>
          </w:tcPr>
          <w:p w14:paraId="4B63491D" w14:textId="77777777" w:rsidR="00596BE9" w:rsidRDefault="00596BE9">
            <w:pPr>
              <w:spacing w:before="60" w:after="60" w:line="200" w:lineRule="exact"/>
              <w:rPr>
                <w:sz w:val="16"/>
                <w:szCs w:val="16"/>
              </w:rPr>
            </w:pPr>
            <w:r>
              <w:rPr>
                <w:sz w:val="16"/>
                <w:szCs w:val="16"/>
              </w:rPr>
              <w:t xml:space="preserve">5.3.1. Det </w:t>
            </w:r>
            <w:r>
              <w:rPr>
                <w:b/>
                <w:sz w:val="16"/>
                <w:szCs w:val="16"/>
              </w:rPr>
              <w:t>anbefales</w:t>
            </w:r>
            <w:r>
              <w:rPr>
                <w:sz w:val="16"/>
                <w:szCs w:val="16"/>
              </w:rPr>
              <w:t>, at der udfærdiges et sæt retningslinjer for kommunikation og samspil mellem ejerkommunen og forsyningsselskabet ved kunde-/leverandørforhold, herunder gennemsigtighed af eventuelle ekstraomkostninger for selskabet forbundet med efterlevelse af bredere samfundsmæssige målsætninger.</w:t>
            </w:r>
          </w:p>
        </w:tc>
        <w:tc>
          <w:tcPr>
            <w:tcW w:w="992" w:type="dxa"/>
            <w:tcBorders>
              <w:top w:val="single" w:sz="4" w:space="0" w:color="auto"/>
              <w:left w:val="single" w:sz="4" w:space="0" w:color="auto"/>
              <w:bottom w:val="single" w:sz="4" w:space="0" w:color="auto"/>
              <w:right w:val="single" w:sz="4" w:space="0" w:color="auto"/>
            </w:tcBorders>
          </w:tcPr>
          <w:p w14:paraId="3AF8A970" w14:textId="77777777" w:rsidR="00596BE9" w:rsidRDefault="00596BE9">
            <w:pPr>
              <w:spacing w:before="60" w:after="60" w:line="200" w:lineRule="exact"/>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70890799" w14:textId="77777777" w:rsidR="00596BE9" w:rsidRDefault="00596BE9">
            <w:pPr>
              <w:spacing w:before="60" w:after="60" w:line="200" w:lineRule="exact"/>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3F57796" w14:textId="77777777" w:rsidR="00596BE9" w:rsidRDefault="00596BE9">
            <w:pPr>
              <w:spacing w:before="60" w:after="60" w:line="200" w:lineRule="exact"/>
              <w:rPr>
                <w:sz w:val="16"/>
                <w:szCs w:val="16"/>
              </w:rPr>
            </w:pPr>
          </w:p>
        </w:tc>
        <w:tc>
          <w:tcPr>
            <w:tcW w:w="3793" w:type="dxa"/>
            <w:tcBorders>
              <w:top w:val="single" w:sz="4" w:space="0" w:color="auto"/>
              <w:left w:val="single" w:sz="4" w:space="0" w:color="auto"/>
              <w:bottom w:val="single" w:sz="4" w:space="0" w:color="auto"/>
              <w:right w:val="single" w:sz="4" w:space="0" w:color="auto"/>
            </w:tcBorders>
          </w:tcPr>
          <w:p w14:paraId="0AF98AD7" w14:textId="77777777" w:rsidR="00596BE9" w:rsidRDefault="00596BE9">
            <w:pPr>
              <w:spacing w:before="60" w:after="60" w:line="200" w:lineRule="exact"/>
              <w:rPr>
                <w:sz w:val="16"/>
                <w:szCs w:val="16"/>
              </w:rPr>
            </w:pPr>
          </w:p>
        </w:tc>
      </w:tr>
      <w:tr w:rsidR="00596BE9" w14:paraId="5E33A418" w14:textId="77777777" w:rsidTr="00596BE9">
        <w:tc>
          <w:tcPr>
            <w:tcW w:w="9855" w:type="dxa"/>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14:paraId="7382062B" w14:textId="77777777" w:rsidR="00596BE9" w:rsidRDefault="00596BE9">
            <w:pPr>
              <w:spacing w:before="120" w:after="120" w:line="200" w:lineRule="exact"/>
              <w:ind w:left="425" w:hanging="425"/>
              <w:rPr>
                <w:b/>
                <w:szCs w:val="20"/>
              </w:rPr>
            </w:pPr>
            <w:r>
              <w:rPr>
                <w:b/>
                <w:szCs w:val="20"/>
              </w:rPr>
              <w:t xml:space="preserve">6. </w:t>
            </w:r>
            <w:r>
              <w:rPr>
                <w:b/>
                <w:szCs w:val="20"/>
              </w:rPr>
              <w:tab/>
              <w:t xml:space="preserve">Bestyrelsens sammensætning og kompetencer </w:t>
            </w:r>
          </w:p>
        </w:tc>
      </w:tr>
      <w:tr w:rsidR="00596BE9" w14:paraId="5476644F" w14:textId="77777777" w:rsidTr="00596BE9">
        <w:tc>
          <w:tcPr>
            <w:tcW w:w="9855" w:type="dxa"/>
            <w:gridSpan w:val="5"/>
            <w:tcBorders>
              <w:top w:val="single" w:sz="4" w:space="0" w:color="auto"/>
              <w:left w:val="single" w:sz="4" w:space="0" w:color="auto"/>
              <w:bottom w:val="single" w:sz="4" w:space="0" w:color="auto"/>
              <w:right w:val="single" w:sz="4" w:space="0" w:color="auto"/>
            </w:tcBorders>
            <w:hideMark/>
          </w:tcPr>
          <w:p w14:paraId="7E2B0BF3" w14:textId="77777777" w:rsidR="00596BE9" w:rsidRDefault="00596BE9">
            <w:pPr>
              <w:spacing w:before="60" w:after="60" w:line="200" w:lineRule="exact"/>
              <w:ind w:left="426" w:hanging="426"/>
              <w:rPr>
                <w:i/>
                <w:sz w:val="16"/>
                <w:szCs w:val="16"/>
              </w:rPr>
            </w:pPr>
            <w:r>
              <w:rPr>
                <w:i/>
                <w:sz w:val="16"/>
                <w:szCs w:val="16"/>
              </w:rPr>
              <w:t xml:space="preserve">6.1 </w:t>
            </w:r>
            <w:r>
              <w:rPr>
                <w:i/>
                <w:sz w:val="16"/>
                <w:szCs w:val="16"/>
              </w:rPr>
              <w:tab/>
              <w:t xml:space="preserve">Bestyrelsens kompetencer og sammensætning </w:t>
            </w:r>
          </w:p>
        </w:tc>
      </w:tr>
      <w:tr w:rsidR="00596BE9" w14:paraId="44796A4E" w14:textId="77777777" w:rsidTr="00596BE9">
        <w:tc>
          <w:tcPr>
            <w:tcW w:w="3085" w:type="dxa"/>
            <w:tcBorders>
              <w:top w:val="single" w:sz="4" w:space="0" w:color="auto"/>
              <w:left w:val="single" w:sz="4" w:space="0" w:color="auto"/>
              <w:bottom w:val="single" w:sz="4" w:space="0" w:color="auto"/>
              <w:right w:val="single" w:sz="4" w:space="0" w:color="auto"/>
            </w:tcBorders>
            <w:hideMark/>
          </w:tcPr>
          <w:p w14:paraId="5CF30E6D" w14:textId="77777777" w:rsidR="00596BE9" w:rsidRDefault="00596BE9">
            <w:pPr>
              <w:spacing w:before="60" w:after="60" w:line="200" w:lineRule="exact"/>
              <w:rPr>
                <w:sz w:val="16"/>
                <w:szCs w:val="16"/>
              </w:rPr>
            </w:pPr>
            <w:r>
              <w:rPr>
                <w:sz w:val="16"/>
                <w:szCs w:val="16"/>
              </w:rPr>
              <w:t xml:space="preserve">6.1.1. Det </w:t>
            </w:r>
            <w:r>
              <w:rPr>
                <w:b/>
                <w:sz w:val="16"/>
                <w:szCs w:val="16"/>
              </w:rPr>
              <w:t>anbefales</w:t>
            </w:r>
            <w:r>
              <w:rPr>
                <w:sz w:val="16"/>
                <w:szCs w:val="16"/>
              </w:rPr>
              <w:t>, at bestyrelsesformanden tager initiativ til at få udarbejdet et samlet overblik over kom-petencebehovet i bestyrelsen. Kompetencebehovet bør blandt andet afspejle målsætningerne i ejerstrategien og selskabsstrategien.</w:t>
            </w:r>
          </w:p>
        </w:tc>
        <w:tc>
          <w:tcPr>
            <w:tcW w:w="992" w:type="dxa"/>
            <w:tcBorders>
              <w:top w:val="single" w:sz="4" w:space="0" w:color="auto"/>
              <w:left w:val="single" w:sz="4" w:space="0" w:color="auto"/>
              <w:bottom w:val="single" w:sz="4" w:space="0" w:color="auto"/>
              <w:right w:val="single" w:sz="4" w:space="0" w:color="auto"/>
            </w:tcBorders>
          </w:tcPr>
          <w:p w14:paraId="737D62BB" w14:textId="77777777" w:rsidR="00596BE9" w:rsidRDefault="00596BE9">
            <w:pPr>
              <w:spacing w:before="60" w:after="60" w:line="200" w:lineRule="exact"/>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2C4198CB" w14:textId="77777777" w:rsidR="00596BE9" w:rsidRDefault="00596BE9">
            <w:pPr>
              <w:spacing w:before="60" w:after="60" w:line="200" w:lineRule="exact"/>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B8F7D22" w14:textId="77777777" w:rsidR="00596BE9" w:rsidRDefault="00596BE9">
            <w:pPr>
              <w:spacing w:before="60" w:after="60" w:line="200" w:lineRule="exact"/>
              <w:rPr>
                <w:sz w:val="16"/>
                <w:szCs w:val="16"/>
              </w:rPr>
            </w:pPr>
          </w:p>
        </w:tc>
        <w:tc>
          <w:tcPr>
            <w:tcW w:w="3793" w:type="dxa"/>
            <w:tcBorders>
              <w:top w:val="single" w:sz="4" w:space="0" w:color="auto"/>
              <w:left w:val="single" w:sz="4" w:space="0" w:color="auto"/>
              <w:bottom w:val="single" w:sz="4" w:space="0" w:color="auto"/>
              <w:right w:val="single" w:sz="4" w:space="0" w:color="auto"/>
            </w:tcBorders>
          </w:tcPr>
          <w:p w14:paraId="7AC075F0" w14:textId="77777777" w:rsidR="00596BE9" w:rsidRDefault="00596BE9">
            <w:pPr>
              <w:spacing w:before="60" w:after="60" w:line="200" w:lineRule="exact"/>
              <w:rPr>
                <w:sz w:val="16"/>
                <w:szCs w:val="16"/>
              </w:rPr>
            </w:pPr>
          </w:p>
        </w:tc>
      </w:tr>
      <w:tr w:rsidR="00596BE9" w14:paraId="4DD81E08" w14:textId="77777777" w:rsidTr="00596BE9">
        <w:tc>
          <w:tcPr>
            <w:tcW w:w="3085" w:type="dxa"/>
            <w:tcBorders>
              <w:top w:val="single" w:sz="4" w:space="0" w:color="auto"/>
              <w:left w:val="single" w:sz="4" w:space="0" w:color="auto"/>
              <w:bottom w:val="single" w:sz="4" w:space="0" w:color="auto"/>
              <w:right w:val="single" w:sz="4" w:space="0" w:color="auto"/>
            </w:tcBorders>
            <w:hideMark/>
          </w:tcPr>
          <w:p w14:paraId="00EFFE64" w14:textId="77777777" w:rsidR="00596BE9" w:rsidRDefault="00596BE9">
            <w:pPr>
              <w:spacing w:before="60" w:after="60" w:line="200" w:lineRule="exact"/>
              <w:rPr>
                <w:sz w:val="16"/>
                <w:szCs w:val="16"/>
              </w:rPr>
            </w:pPr>
            <w:r>
              <w:rPr>
                <w:sz w:val="16"/>
                <w:szCs w:val="16"/>
              </w:rPr>
              <w:t xml:space="preserve">6.1.2. Det </w:t>
            </w:r>
            <w:r>
              <w:rPr>
                <w:b/>
                <w:sz w:val="16"/>
                <w:szCs w:val="16"/>
              </w:rPr>
              <w:t>anbefales</w:t>
            </w:r>
            <w:r>
              <w:rPr>
                <w:sz w:val="16"/>
                <w:szCs w:val="16"/>
              </w:rPr>
              <w:t>, at bestyrelsesformanden tager initiativ til en dialog med ejerkommunen om kompetence-behovet og sammen med denne lægger en strategi for, hvordan de nødvendige og komplementære kompetencer kan sikres gennem udpegning, rekruttering og uddannelse.</w:t>
            </w:r>
          </w:p>
        </w:tc>
        <w:tc>
          <w:tcPr>
            <w:tcW w:w="992" w:type="dxa"/>
            <w:tcBorders>
              <w:top w:val="single" w:sz="4" w:space="0" w:color="auto"/>
              <w:left w:val="single" w:sz="4" w:space="0" w:color="auto"/>
              <w:bottom w:val="single" w:sz="4" w:space="0" w:color="auto"/>
              <w:right w:val="single" w:sz="4" w:space="0" w:color="auto"/>
            </w:tcBorders>
          </w:tcPr>
          <w:p w14:paraId="11FF03D2" w14:textId="77777777" w:rsidR="00596BE9" w:rsidRDefault="00596BE9">
            <w:pPr>
              <w:spacing w:before="60" w:after="60" w:line="200" w:lineRule="exact"/>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7F423952" w14:textId="77777777" w:rsidR="00596BE9" w:rsidRDefault="00596BE9">
            <w:pPr>
              <w:spacing w:before="60" w:after="60" w:line="200" w:lineRule="exact"/>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A9E06AC" w14:textId="77777777" w:rsidR="00596BE9" w:rsidRDefault="00596BE9">
            <w:pPr>
              <w:spacing w:before="60" w:after="60" w:line="200" w:lineRule="exact"/>
              <w:rPr>
                <w:sz w:val="16"/>
                <w:szCs w:val="16"/>
              </w:rPr>
            </w:pPr>
          </w:p>
        </w:tc>
        <w:tc>
          <w:tcPr>
            <w:tcW w:w="3793" w:type="dxa"/>
            <w:tcBorders>
              <w:top w:val="single" w:sz="4" w:space="0" w:color="auto"/>
              <w:left w:val="single" w:sz="4" w:space="0" w:color="auto"/>
              <w:bottom w:val="single" w:sz="4" w:space="0" w:color="auto"/>
              <w:right w:val="single" w:sz="4" w:space="0" w:color="auto"/>
            </w:tcBorders>
          </w:tcPr>
          <w:p w14:paraId="0B72CABB" w14:textId="77777777" w:rsidR="00596BE9" w:rsidRDefault="00596BE9">
            <w:pPr>
              <w:spacing w:before="60" w:after="60" w:line="200" w:lineRule="exact"/>
              <w:rPr>
                <w:sz w:val="16"/>
                <w:szCs w:val="16"/>
              </w:rPr>
            </w:pPr>
          </w:p>
        </w:tc>
      </w:tr>
      <w:tr w:rsidR="00596BE9" w14:paraId="19964AE9" w14:textId="77777777" w:rsidTr="00596BE9">
        <w:tc>
          <w:tcPr>
            <w:tcW w:w="3085" w:type="dxa"/>
            <w:tcBorders>
              <w:top w:val="single" w:sz="4" w:space="0" w:color="auto"/>
              <w:left w:val="single" w:sz="4" w:space="0" w:color="auto"/>
              <w:bottom w:val="single" w:sz="4" w:space="0" w:color="auto"/>
              <w:right w:val="single" w:sz="4" w:space="0" w:color="auto"/>
            </w:tcBorders>
            <w:hideMark/>
          </w:tcPr>
          <w:p w14:paraId="7704F849" w14:textId="77777777" w:rsidR="00596BE9" w:rsidRDefault="00596BE9">
            <w:pPr>
              <w:spacing w:before="60" w:after="60" w:line="200" w:lineRule="exact"/>
              <w:rPr>
                <w:sz w:val="16"/>
                <w:szCs w:val="16"/>
              </w:rPr>
            </w:pPr>
            <w:r>
              <w:rPr>
                <w:sz w:val="16"/>
                <w:szCs w:val="16"/>
              </w:rPr>
              <w:t xml:space="preserve">6.1.3. Det </w:t>
            </w:r>
            <w:r>
              <w:rPr>
                <w:b/>
                <w:sz w:val="16"/>
                <w:szCs w:val="16"/>
              </w:rPr>
              <w:t>anbefales</w:t>
            </w:r>
            <w:r>
              <w:rPr>
                <w:sz w:val="16"/>
                <w:szCs w:val="16"/>
              </w:rPr>
              <w:t>, at bestyrelsen tager bestik af sin samlede kompetencesammensætning efter ejerens, forbrugernes og medarbejdernes valg af bestyrelsesmedlemmer og på den baggrund vurderer, om der er behov for at supplere sig med yderligere medlemmer. I givet fald skal disse yderligere medlemmer efterfølgende godkendes af generalforsamlingen.</w:t>
            </w:r>
          </w:p>
        </w:tc>
        <w:tc>
          <w:tcPr>
            <w:tcW w:w="992" w:type="dxa"/>
            <w:tcBorders>
              <w:top w:val="single" w:sz="4" w:space="0" w:color="auto"/>
              <w:left w:val="single" w:sz="4" w:space="0" w:color="auto"/>
              <w:bottom w:val="single" w:sz="4" w:space="0" w:color="auto"/>
              <w:right w:val="single" w:sz="4" w:space="0" w:color="auto"/>
            </w:tcBorders>
          </w:tcPr>
          <w:p w14:paraId="14B6117E" w14:textId="77777777" w:rsidR="00596BE9" w:rsidRDefault="00596BE9">
            <w:pPr>
              <w:spacing w:before="60" w:after="60" w:line="200" w:lineRule="exact"/>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27C9C3C0" w14:textId="77777777" w:rsidR="00596BE9" w:rsidRDefault="00596BE9">
            <w:pPr>
              <w:spacing w:before="60" w:after="60" w:line="200" w:lineRule="exact"/>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2676057" w14:textId="77777777" w:rsidR="00596BE9" w:rsidRDefault="00596BE9">
            <w:pPr>
              <w:spacing w:before="60" w:after="60" w:line="200" w:lineRule="exact"/>
              <w:rPr>
                <w:sz w:val="16"/>
                <w:szCs w:val="16"/>
              </w:rPr>
            </w:pPr>
          </w:p>
        </w:tc>
        <w:tc>
          <w:tcPr>
            <w:tcW w:w="3793" w:type="dxa"/>
            <w:tcBorders>
              <w:top w:val="single" w:sz="4" w:space="0" w:color="auto"/>
              <w:left w:val="single" w:sz="4" w:space="0" w:color="auto"/>
              <w:bottom w:val="single" w:sz="4" w:space="0" w:color="auto"/>
              <w:right w:val="single" w:sz="4" w:space="0" w:color="auto"/>
            </w:tcBorders>
          </w:tcPr>
          <w:p w14:paraId="52E796F0" w14:textId="77777777" w:rsidR="00596BE9" w:rsidRDefault="00596BE9">
            <w:pPr>
              <w:spacing w:before="60" w:after="60" w:line="200" w:lineRule="exact"/>
              <w:rPr>
                <w:sz w:val="16"/>
                <w:szCs w:val="16"/>
              </w:rPr>
            </w:pPr>
          </w:p>
        </w:tc>
      </w:tr>
      <w:tr w:rsidR="00596BE9" w14:paraId="4F8663B6" w14:textId="77777777" w:rsidTr="00596BE9">
        <w:tc>
          <w:tcPr>
            <w:tcW w:w="3085" w:type="dxa"/>
            <w:tcBorders>
              <w:top w:val="single" w:sz="4" w:space="0" w:color="auto"/>
              <w:left w:val="single" w:sz="4" w:space="0" w:color="auto"/>
              <w:bottom w:val="single" w:sz="4" w:space="0" w:color="auto"/>
              <w:right w:val="single" w:sz="4" w:space="0" w:color="auto"/>
            </w:tcBorders>
            <w:hideMark/>
          </w:tcPr>
          <w:p w14:paraId="35C48F55" w14:textId="77777777" w:rsidR="00596BE9" w:rsidRDefault="00596BE9">
            <w:pPr>
              <w:spacing w:before="60" w:after="60" w:line="200" w:lineRule="exact"/>
              <w:rPr>
                <w:sz w:val="16"/>
                <w:szCs w:val="16"/>
              </w:rPr>
            </w:pPr>
            <w:r>
              <w:rPr>
                <w:sz w:val="16"/>
                <w:szCs w:val="16"/>
              </w:rPr>
              <w:t xml:space="preserve">6.1.4. Det </w:t>
            </w:r>
            <w:r>
              <w:rPr>
                <w:b/>
                <w:sz w:val="16"/>
                <w:szCs w:val="16"/>
              </w:rPr>
              <w:t>anbefales</w:t>
            </w:r>
            <w:r>
              <w:rPr>
                <w:sz w:val="16"/>
                <w:szCs w:val="16"/>
              </w:rPr>
              <w:t>, at i tilfælde af, at bestyrelsen har behov for at supplere sig med yderligere medlemmer ud fra kompetencer, bør man minimum rekruttere to yderligere medlemmer.</w:t>
            </w:r>
          </w:p>
        </w:tc>
        <w:tc>
          <w:tcPr>
            <w:tcW w:w="992" w:type="dxa"/>
            <w:tcBorders>
              <w:top w:val="single" w:sz="4" w:space="0" w:color="auto"/>
              <w:left w:val="single" w:sz="4" w:space="0" w:color="auto"/>
              <w:bottom w:val="single" w:sz="4" w:space="0" w:color="auto"/>
              <w:right w:val="single" w:sz="4" w:space="0" w:color="auto"/>
            </w:tcBorders>
          </w:tcPr>
          <w:p w14:paraId="50BB7CAE" w14:textId="77777777" w:rsidR="00596BE9" w:rsidRDefault="00596BE9">
            <w:pPr>
              <w:spacing w:before="60" w:after="60" w:line="200" w:lineRule="exact"/>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43AB0005" w14:textId="77777777" w:rsidR="00596BE9" w:rsidRDefault="00596BE9">
            <w:pPr>
              <w:spacing w:before="60" w:after="60" w:line="200" w:lineRule="exact"/>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22C8D5F" w14:textId="77777777" w:rsidR="00596BE9" w:rsidRDefault="00596BE9">
            <w:pPr>
              <w:spacing w:before="60" w:after="60" w:line="200" w:lineRule="exact"/>
              <w:rPr>
                <w:sz w:val="16"/>
                <w:szCs w:val="16"/>
              </w:rPr>
            </w:pPr>
          </w:p>
        </w:tc>
        <w:tc>
          <w:tcPr>
            <w:tcW w:w="3793" w:type="dxa"/>
            <w:tcBorders>
              <w:top w:val="single" w:sz="4" w:space="0" w:color="auto"/>
              <w:left w:val="single" w:sz="4" w:space="0" w:color="auto"/>
              <w:bottom w:val="single" w:sz="4" w:space="0" w:color="auto"/>
              <w:right w:val="single" w:sz="4" w:space="0" w:color="auto"/>
            </w:tcBorders>
          </w:tcPr>
          <w:p w14:paraId="523828E9" w14:textId="77777777" w:rsidR="00596BE9" w:rsidRDefault="00596BE9">
            <w:pPr>
              <w:spacing w:before="60" w:after="60" w:line="200" w:lineRule="exact"/>
              <w:rPr>
                <w:sz w:val="16"/>
                <w:szCs w:val="16"/>
              </w:rPr>
            </w:pPr>
          </w:p>
        </w:tc>
      </w:tr>
      <w:tr w:rsidR="00596BE9" w14:paraId="1734AA55" w14:textId="77777777" w:rsidTr="00596BE9">
        <w:tc>
          <w:tcPr>
            <w:tcW w:w="3085" w:type="dxa"/>
            <w:tcBorders>
              <w:top w:val="single" w:sz="4" w:space="0" w:color="auto"/>
              <w:left w:val="single" w:sz="4" w:space="0" w:color="auto"/>
              <w:bottom w:val="single" w:sz="4" w:space="0" w:color="auto"/>
              <w:right w:val="single" w:sz="4" w:space="0" w:color="auto"/>
            </w:tcBorders>
            <w:hideMark/>
          </w:tcPr>
          <w:p w14:paraId="71AC1AA0" w14:textId="77777777" w:rsidR="00596BE9" w:rsidRDefault="00596BE9">
            <w:pPr>
              <w:spacing w:before="60" w:after="60" w:line="200" w:lineRule="exact"/>
              <w:rPr>
                <w:sz w:val="16"/>
                <w:szCs w:val="16"/>
              </w:rPr>
            </w:pPr>
            <w:r>
              <w:rPr>
                <w:sz w:val="16"/>
                <w:szCs w:val="16"/>
              </w:rPr>
              <w:t xml:space="preserve">6.1.5. Det </w:t>
            </w:r>
            <w:r>
              <w:rPr>
                <w:b/>
                <w:sz w:val="16"/>
                <w:szCs w:val="16"/>
              </w:rPr>
              <w:t>anbefales</w:t>
            </w:r>
            <w:r>
              <w:rPr>
                <w:sz w:val="16"/>
                <w:szCs w:val="16"/>
              </w:rPr>
              <w:t>, at bestyrelsen tilstræber en afbalanceret sammensætning af kvinder og mænd, og at den som middel hertil opstiller måltal for kønsfordelingen.</w:t>
            </w:r>
          </w:p>
        </w:tc>
        <w:tc>
          <w:tcPr>
            <w:tcW w:w="992" w:type="dxa"/>
            <w:tcBorders>
              <w:top w:val="single" w:sz="4" w:space="0" w:color="auto"/>
              <w:left w:val="single" w:sz="4" w:space="0" w:color="auto"/>
              <w:bottom w:val="single" w:sz="4" w:space="0" w:color="auto"/>
              <w:right w:val="single" w:sz="4" w:space="0" w:color="auto"/>
            </w:tcBorders>
          </w:tcPr>
          <w:p w14:paraId="72866056" w14:textId="77777777" w:rsidR="00596BE9" w:rsidRDefault="00596BE9">
            <w:pPr>
              <w:spacing w:before="60" w:after="60" w:line="200" w:lineRule="exact"/>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282AB8F5" w14:textId="77777777" w:rsidR="00596BE9" w:rsidRDefault="00596BE9">
            <w:pPr>
              <w:spacing w:before="60" w:after="60" w:line="200" w:lineRule="exact"/>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A065045" w14:textId="77777777" w:rsidR="00596BE9" w:rsidRDefault="00596BE9">
            <w:pPr>
              <w:spacing w:before="60" w:after="60" w:line="200" w:lineRule="exact"/>
              <w:rPr>
                <w:sz w:val="16"/>
                <w:szCs w:val="16"/>
              </w:rPr>
            </w:pPr>
          </w:p>
        </w:tc>
        <w:tc>
          <w:tcPr>
            <w:tcW w:w="3793" w:type="dxa"/>
            <w:tcBorders>
              <w:top w:val="single" w:sz="4" w:space="0" w:color="auto"/>
              <w:left w:val="single" w:sz="4" w:space="0" w:color="auto"/>
              <w:bottom w:val="single" w:sz="4" w:space="0" w:color="auto"/>
              <w:right w:val="single" w:sz="4" w:space="0" w:color="auto"/>
            </w:tcBorders>
          </w:tcPr>
          <w:p w14:paraId="2F422290" w14:textId="77777777" w:rsidR="00596BE9" w:rsidRDefault="00596BE9">
            <w:pPr>
              <w:spacing w:before="60" w:after="60" w:line="200" w:lineRule="exact"/>
              <w:rPr>
                <w:sz w:val="16"/>
                <w:szCs w:val="16"/>
              </w:rPr>
            </w:pPr>
          </w:p>
        </w:tc>
      </w:tr>
      <w:tr w:rsidR="00596BE9" w14:paraId="2CAADE03" w14:textId="77777777" w:rsidTr="00596BE9">
        <w:tc>
          <w:tcPr>
            <w:tcW w:w="9855" w:type="dxa"/>
            <w:gridSpan w:val="5"/>
            <w:tcBorders>
              <w:top w:val="single" w:sz="4" w:space="0" w:color="auto"/>
              <w:left w:val="single" w:sz="4" w:space="0" w:color="auto"/>
              <w:bottom w:val="single" w:sz="4" w:space="0" w:color="auto"/>
              <w:right w:val="single" w:sz="4" w:space="0" w:color="auto"/>
            </w:tcBorders>
            <w:hideMark/>
          </w:tcPr>
          <w:p w14:paraId="5A77454F" w14:textId="77777777" w:rsidR="00596BE9" w:rsidRDefault="00596BE9">
            <w:pPr>
              <w:spacing w:before="60" w:after="60" w:line="200" w:lineRule="exact"/>
              <w:ind w:left="426" w:hanging="426"/>
              <w:rPr>
                <w:i/>
                <w:sz w:val="16"/>
                <w:szCs w:val="16"/>
              </w:rPr>
            </w:pPr>
            <w:r>
              <w:rPr>
                <w:i/>
                <w:sz w:val="16"/>
                <w:szCs w:val="16"/>
              </w:rPr>
              <w:t xml:space="preserve">6.2 </w:t>
            </w:r>
            <w:r>
              <w:rPr>
                <w:i/>
                <w:sz w:val="16"/>
                <w:szCs w:val="16"/>
              </w:rPr>
              <w:tab/>
              <w:t xml:space="preserve">Bestyrelsens sammensætning og uafhængighed </w:t>
            </w:r>
          </w:p>
        </w:tc>
      </w:tr>
      <w:tr w:rsidR="00596BE9" w14:paraId="7D422948" w14:textId="77777777" w:rsidTr="00596BE9">
        <w:tc>
          <w:tcPr>
            <w:tcW w:w="3085" w:type="dxa"/>
            <w:tcBorders>
              <w:top w:val="single" w:sz="4" w:space="0" w:color="auto"/>
              <w:left w:val="single" w:sz="4" w:space="0" w:color="auto"/>
              <w:bottom w:val="single" w:sz="4" w:space="0" w:color="auto"/>
              <w:right w:val="single" w:sz="4" w:space="0" w:color="auto"/>
            </w:tcBorders>
            <w:hideMark/>
          </w:tcPr>
          <w:p w14:paraId="3213EBA9" w14:textId="77777777" w:rsidR="00596BE9" w:rsidRDefault="00596BE9">
            <w:pPr>
              <w:spacing w:before="60" w:after="60" w:line="200" w:lineRule="exact"/>
              <w:rPr>
                <w:sz w:val="16"/>
                <w:szCs w:val="16"/>
              </w:rPr>
            </w:pPr>
            <w:r>
              <w:rPr>
                <w:sz w:val="16"/>
                <w:szCs w:val="16"/>
              </w:rPr>
              <w:t xml:space="preserve">6.2.1. Det </w:t>
            </w:r>
            <w:r>
              <w:rPr>
                <w:b/>
                <w:sz w:val="16"/>
                <w:szCs w:val="16"/>
              </w:rPr>
              <w:t>anbefales</w:t>
            </w:r>
            <w:r>
              <w:rPr>
                <w:sz w:val="16"/>
                <w:szCs w:val="16"/>
              </w:rPr>
              <w:t>, at selskabslovens krav om at træffe beslutninger på selskabets præmisser og uafhængigt af ejerne og andre særinteresser understreges over for de udpegede bestyrelsesmedlemmer fra ejerkommunen.</w:t>
            </w:r>
          </w:p>
        </w:tc>
        <w:tc>
          <w:tcPr>
            <w:tcW w:w="992" w:type="dxa"/>
            <w:tcBorders>
              <w:top w:val="single" w:sz="4" w:space="0" w:color="auto"/>
              <w:left w:val="single" w:sz="4" w:space="0" w:color="auto"/>
              <w:bottom w:val="single" w:sz="4" w:space="0" w:color="auto"/>
              <w:right w:val="single" w:sz="4" w:space="0" w:color="auto"/>
            </w:tcBorders>
          </w:tcPr>
          <w:p w14:paraId="414492AD" w14:textId="77777777" w:rsidR="00596BE9" w:rsidRDefault="00596BE9">
            <w:pPr>
              <w:spacing w:before="60" w:after="60" w:line="200" w:lineRule="exact"/>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7EBBE058" w14:textId="77777777" w:rsidR="00596BE9" w:rsidRDefault="00596BE9">
            <w:pPr>
              <w:spacing w:before="60" w:after="60" w:line="200" w:lineRule="exact"/>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89A8695" w14:textId="77777777" w:rsidR="00596BE9" w:rsidRDefault="00596BE9">
            <w:pPr>
              <w:spacing w:before="60" w:after="60" w:line="200" w:lineRule="exact"/>
              <w:rPr>
                <w:sz w:val="16"/>
                <w:szCs w:val="16"/>
              </w:rPr>
            </w:pPr>
          </w:p>
        </w:tc>
        <w:tc>
          <w:tcPr>
            <w:tcW w:w="3793" w:type="dxa"/>
            <w:tcBorders>
              <w:top w:val="single" w:sz="4" w:space="0" w:color="auto"/>
              <w:left w:val="single" w:sz="4" w:space="0" w:color="auto"/>
              <w:bottom w:val="single" w:sz="4" w:space="0" w:color="auto"/>
              <w:right w:val="single" w:sz="4" w:space="0" w:color="auto"/>
            </w:tcBorders>
          </w:tcPr>
          <w:p w14:paraId="2B29CA49" w14:textId="77777777" w:rsidR="00596BE9" w:rsidRDefault="00596BE9">
            <w:pPr>
              <w:spacing w:before="60" w:after="60" w:line="200" w:lineRule="exact"/>
              <w:rPr>
                <w:sz w:val="16"/>
                <w:szCs w:val="16"/>
              </w:rPr>
            </w:pPr>
          </w:p>
        </w:tc>
      </w:tr>
      <w:tr w:rsidR="00596BE9" w14:paraId="5ABA7E78" w14:textId="77777777" w:rsidTr="00596BE9">
        <w:tc>
          <w:tcPr>
            <w:tcW w:w="3085" w:type="dxa"/>
            <w:tcBorders>
              <w:top w:val="single" w:sz="4" w:space="0" w:color="auto"/>
              <w:left w:val="single" w:sz="4" w:space="0" w:color="auto"/>
              <w:bottom w:val="single" w:sz="4" w:space="0" w:color="auto"/>
              <w:right w:val="single" w:sz="4" w:space="0" w:color="auto"/>
            </w:tcBorders>
            <w:hideMark/>
          </w:tcPr>
          <w:p w14:paraId="6E36BC65" w14:textId="77777777" w:rsidR="00596BE9" w:rsidRDefault="00596BE9">
            <w:pPr>
              <w:spacing w:before="60" w:after="60" w:line="200" w:lineRule="exact"/>
              <w:rPr>
                <w:sz w:val="16"/>
                <w:szCs w:val="16"/>
              </w:rPr>
            </w:pPr>
            <w:r>
              <w:rPr>
                <w:sz w:val="16"/>
                <w:szCs w:val="16"/>
              </w:rPr>
              <w:t xml:space="preserve">6.2.2. Det </w:t>
            </w:r>
            <w:r>
              <w:rPr>
                <w:b/>
                <w:sz w:val="16"/>
                <w:szCs w:val="16"/>
              </w:rPr>
              <w:t>anbefales</w:t>
            </w:r>
            <w:r>
              <w:rPr>
                <w:sz w:val="16"/>
                <w:szCs w:val="16"/>
              </w:rPr>
              <w:t>, at der gøres tydeligt rede for de eventuelle ”afhængigheder”, som det enkelte bestyrelses-medlem har, og at oplysningerne gøres offentligt tilgængelige f.eks. på selskabets hjemmeside.</w:t>
            </w:r>
          </w:p>
        </w:tc>
        <w:tc>
          <w:tcPr>
            <w:tcW w:w="992" w:type="dxa"/>
            <w:tcBorders>
              <w:top w:val="single" w:sz="4" w:space="0" w:color="auto"/>
              <w:left w:val="single" w:sz="4" w:space="0" w:color="auto"/>
              <w:bottom w:val="single" w:sz="4" w:space="0" w:color="auto"/>
              <w:right w:val="single" w:sz="4" w:space="0" w:color="auto"/>
            </w:tcBorders>
          </w:tcPr>
          <w:p w14:paraId="44E657AA" w14:textId="77777777" w:rsidR="00596BE9" w:rsidRDefault="00596BE9">
            <w:pPr>
              <w:spacing w:before="60" w:after="60" w:line="200" w:lineRule="exact"/>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53BE0107" w14:textId="77777777" w:rsidR="00596BE9" w:rsidRDefault="00596BE9">
            <w:pPr>
              <w:spacing w:before="60" w:after="60" w:line="200" w:lineRule="exact"/>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B3A5571" w14:textId="77777777" w:rsidR="00596BE9" w:rsidRDefault="00596BE9">
            <w:pPr>
              <w:spacing w:before="60" w:after="60" w:line="200" w:lineRule="exact"/>
              <w:rPr>
                <w:sz w:val="16"/>
                <w:szCs w:val="16"/>
              </w:rPr>
            </w:pPr>
          </w:p>
        </w:tc>
        <w:tc>
          <w:tcPr>
            <w:tcW w:w="3793" w:type="dxa"/>
            <w:tcBorders>
              <w:top w:val="single" w:sz="4" w:space="0" w:color="auto"/>
              <w:left w:val="single" w:sz="4" w:space="0" w:color="auto"/>
              <w:bottom w:val="single" w:sz="4" w:space="0" w:color="auto"/>
              <w:right w:val="single" w:sz="4" w:space="0" w:color="auto"/>
            </w:tcBorders>
          </w:tcPr>
          <w:p w14:paraId="47EC991B" w14:textId="77777777" w:rsidR="00596BE9" w:rsidRDefault="00596BE9">
            <w:pPr>
              <w:spacing w:before="60" w:after="60" w:line="200" w:lineRule="exact"/>
              <w:rPr>
                <w:sz w:val="16"/>
                <w:szCs w:val="16"/>
              </w:rPr>
            </w:pPr>
          </w:p>
        </w:tc>
      </w:tr>
      <w:tr w:rsidR="00596BE9" w14:paraId="76AC7FA1" w14:textId="77777777" w:rsidTr="00596BE9">
        <w:tc>
          <w:tcPr>
            <w:tcW w:w="9855" w:type="dxa"/>
            <w:gridSpan w:val="5"/>
            <w:tcBorders>
              <w:top w:val="single" w:sz="4" w:space="0" w:color="auto"/>
              <w:left w:val="single" w:sz="4" w:space="0" w:color="auto"/>
              <w:bottom w:val="single" w:sz="4" w:space="0" w:color="auto"/>
              <w:right w:val="single" w:sz="4" w:space="0" w:color="auto"/>
            </w:tcBorders>
            <w:hideMark/>
          </w:tcPr>
          <w:p w14:paraId="3F929D62" w14:textId="77777777" w:rsidR="00596BE9" w:rsidRDefault="00596BE9">
            <w:pPr>
              <w:spacing w:before="60" w:after="60" w:line="200" w:lineRule="exact"/>
              <w:ind w:left="426" w:hanging="426"/>
              <w:rPr>
                <w:i/>
                <w:sz w:val="16"/>
                <w:szCs w:val="16"/>
              </w:rPr>
            </w:pPr>
            <w:r>
              <w:rPr>
                <w:i/>
                <w:sz w:val="16"/>
                <w:szCs w:val="16"/>
              </w:rPr>
              <w:t xml:space="preserve">6.3 </w:t>
            </w:r>
            <w:r>
              <w:rPr>
                <w:i/>
                <w:sz w:val="16"/>
                <w:szCs w:val="16"/>
              </w:rPr>
              <w:tab/>
              <w:t xml:space="preserve">Bestyrelsens organisering </w:t>
            </w:r>
          </w:p>
        </w:tc>
      </w:tr>
      <w:tr w:rsidR="00596BE9" w14:paraId="73A695E1" w14:textId="77777777" w:rsidTr="00596BE9">
        <w:tc>
          <w:tcPr>
            <w:tcW w:w="3085" w:type="dxa"/>
            <w:tcBorders>
              <w:top w:val="single" w:sz="4" w:space="0" w:color="auto"/>
              <w:left w:val="single" w:sz="4" w:space="0" w:color="auto"/>
              <w:bottom w:val="single" w:sz="4" w:space="0" w:color="auto"/>
              <w:right w:val="single" w:sz="4" w:space="0" w:color="auto"/>
            </w:tcBorders>
            <w:hideMark/>
          </w:tcPr>
          <w:p w14:paraId="52A94B2F" w14:textId="77777777" w:rsidR="00596BE9" w:rsidRDefault="00596BE9">
            <w:pPr>
              <w:spacing w:before="60" w:after="60" w:line="200" w:lineRule="exact"/>
              <w:rPr>
                <w:sz w:val="16"/>
                <w:szCs w:val="16"/>
              </w:rPr>
            </w:pPr>
            <w:r>
              <w:rPr>
                <w:sz w:val="16"/>
                <w:szCs w:val="16"/>
              </w:rPr>
              <w:t xml:space="preserve">6.3.1. Det </w:t>
            </w:r>
            <w:r>
              <w:rPr>
                <w:b/>
                <w:sz w:val="16"/>
                <w:szCs w:val="16"/>
              </w:rPr>
              <w:t>anbefales</w:t>
            </w:r>
            <w:r>
              <w:rPr>
                <w:sz w:val="16"/>
                <w:szCs w:val="16"/>
              </w:rPr>
              <w:t>, bestyrelsesformanden vælges direkte på generalforsamlingen, samt at bestyrelsen kon-stituerer sig med næstformand og eventuelle øvrige poster.</w:t>
            </w:r>
          </w:p>
        </w:tc>
        <w:tc>
          <w:tcPr>
            <w:tcW w:w="992" w:type="dxa"/>
            <w:tcBorders>
              <w:top w:val="single" w:sz="4" w:space="0" w:color="auto"/>
              <w:left w:val="single" w:sz="4" w:space="0" w:color="auto"/>
              <w:bottom w:val="single" w:sz="4" w:space="0" w:color="auto"/>
              <w:right w:val="single" w:sz="4" w:space="0" w:color="auto"/>
            </w:tcBorders>
          </w:tcPr>
          <w:p w14:paraId="43B6221D" w14:textId="77777777" w:rsidR="00596BE9" w:rsidRDefault="00596BE9">
            <w:pPr>
              <w:spacing w:before="60" w:after="60" w:line="200" w:lineRule="exact"/>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3D479CC9" w14:textId="77777777" w:rsidR="00596BE9" w:rsidRDefault="00596BE9">
            <w:pPr>
              <w:spacing w:before="60" w:after="60" w:line="200" w:lineRule="exact"/>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F569439" w14:textId="77777777" w:rsidR="00596BE9" w:rsidRDefault="00596BE9">
            <w:pPr>
              <w:spacing w:before="60" w:after="60" w:line="200" w:lineRule="exact"/>
              <w:rPr>
                <w:sz w:val="16"/>
                <w:szCs w:val="16"/>
              </w:rPr>
            </w:pPr>
          </w:p>
        </w:tc>
        <w:tc>
          <w:tcPr>
            <w:tcW w:w="3793" w:type="dxa"/>
            <w:tcBorders>
              <w:top w:val="single" w:sz="4" w:space="0" w:color="auto"/>
              <w:left w:val="single" w:sz="4" w:space="0" w:color="auto"/>
              <w:bottom w:val="single" w:sz="4" w:space="0" w:color="auto"/>
              <w:right w:val="single" w:sz="4" w:space="0" w:color="auto"/>
            </w:tcBorders>
          </w:tcPr>
          <w:p w14:paraId="37813A4E" w14:textId="77777777" w:rsidR="00596BE9" w:rsidRDefault="00596BE9">
            <w:pPr>
              <w:spacing w:before="60" w:after="60" w:line="200" w:lineRule="exact"/>
              <w:rPr>
                <w:sz w:val="16"/>
                <w:szCs w:val="16"/>
              </w:rPr>
            </w:pPr>
          </w:p>
        </w:tc>
      </w:tr>
      <w:tr w:rsidR="00596BE9" w14:paraId="7F6720AA" w14:textId="77777777" w:rsidTr="00596BE9">
        <w:tc>
          <w:tcPr>
            <w:tcW w:w="3085" w:type="dxa"/>
            <w:tcBorders>
              <w:top w:val="single" w:sz="4" w:space="0" w:color="auto"/>
              <w:left w:val="single" w:sz="4" w:space="0" w:color="auto"/>
              <w:bottom w:val="single" w:sz="4" w:space="0" w:color="auto"/>
              <w:right w:val="single" w:sz="4" w:space="0" w:color="auto"/>
            </w:tcBorders>
          </w:tcPr>
          <w:p w14:paraId="58D0C6E2" w14:textId="77777777" w:rsidR="00596BE9" w:rsidRDefault="00596BE9">
            <w:pPr>
              <w:spacing w:before="60" w:after="60" w:line="200" w:lineRule="exact"/>
              <w:rPr>
                <w:sz w:val="16"/>
                <w:szCs w:val="16"/>
              </w:rPr>
            </w:pPr>
            <w:r>
              <w:rPr>
                <w:sz w:val="16"/>
                <w:szCs w:val="16"/>
              </w:rPr>
              <w:t xml:space="preserve">6.3.2. Det </w:t>
            </w:r>
            <w:r>
              <w:rPr>
                <w:b/>
                <w:sz w:val="16"/>
                <w:szCs w:val="16"/>
              </w:rPr>
              <w:t>anbefales</w:t>
            </w:r>
            <w:r>
              <w:rPr>
                <w:sz w:val="16"/>
                <w:szCs w:val="16"/>
              </w:rPr>
              <w:t>, at bestyrelsen drøfter, om selskabets forhold er af så kompleks karakter, at der med fordel kan nedsættes bestyrelsesudvalg.</w:t>
            </w:r>
          </w:p>
          <w:p w14:paraId="5C6AA68A" w14:textId="77777777" w:rsidR="00596BE9" w:rsidRDefault="00596BE9">
            <w:pPr>
              <w:spacing w:before="60" w:after="60" w:line="200" w:lineRule="exact"/>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283DF31" w14:textId="77777777" w:rsidR="00596BE9" w:rsidRDefault="00596BE9">
            <w:pPr>
              <w:spacing w:before="60" w:after="60" w:line="200" w:lineRule="exact"/>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18161339" w14:textId="77777777" w:rsidR="00596BE9" w:rsidRDefault="00596BE9">
            <w:pPr>
              <w:spacing w:before="60" w:after="60" w:line="200" w:lineRule="exact"/>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1EC42EF" w14:textId="77777777" w:rsidR="00596BE9" w:rsidRDefault="00596BE9">
            <w:pPr>
              <w:spacing w:before="60" w:after="60" w:line="200" w:lineRule="exact"/>
              <w:rPr>
                <w:sz w:val="16"/>
                <w:szCs w:val="16"/>
              </w:rPr>
            </w:pPr>
          </w:p>
        </w:tc>
        <w:tc>
          <w:tcPr>
            <w:tcW w:w="3793" w:type="dxa"/>
            <w:tcBorders>
              <w:top w:val="single" w:sz="4" w:space="0" w:color="auto"/>
              <w:left w:val="single" w:sz="4" w:space="0" w:color="auto"/>
              <w:bottom w:val="single" w:sz="4" w:space="0" w:color="auto"/>
              <w:right w:val="single" w:sz="4" w:space="0" w:color="auto"/>
            </w:tcBorders>
          </w:tcPr>
          <w:p w14:paraId="7FD09167" w14:textId="77777777" w:rsidR="00596BE9" w:rsidRDefault="00596BE9">
            <w:pPr>
              <w:spacing w:before="60" w:after="60" w:line="200" w:lineRule="exact"/>
              <w:rPr>
                <w:sz w:val="16"/>
                <w:szCs w:val="16"/>
              </w:rPr>
            </w:pPr>
          </w:p>
        </w:tc>
      </w:tr>
      <w:tr w:rsidR="00596BE9" w14:paraId="36699EC2" w14:textId="77777777" w:rsidTr="00596BE9">
        <w:tc>
          <w:tcPr>
            <w:tcW w:w="9855" w:type="dxa"/>
            <w:gridSpan w:val="5"/>
            <w:tcBorders>
              <w:top w:val="single" w:sz="4" w:space="0" w:color="auto"/>
              <w:left w:val="single" w:sz="4" w:space="0" w:color="auto"/>
              <w:bottom w:val="single" w:sz="4" w:space="0" w:color="auto"/>
              <w:right w:val="single" w:sz="4" w:space="0" w:color="auto"/>
            </w:tcBorders>
            <w:hideMark/>
          </w:tcPr>
          <w:p w14:paraId="325D0A87" w14:textId="77777777" w:rsidR="00596BE9" w:rsidRDefault="00596BE9">
            <w:pPr>
              <w:spacing w:before="60" w:after="60" w:line="200" w:lineRule="exact"/>
              <w:ind w:left="426" w:hanging="426"/>
              <w:rPr>
                <w:i/>
                <w:sz w:val="16"/>
                <w:szCs w:val="16"/>
              </w:rPr>
            </w:pPr>
            <w:r>
              <w:rPr>
                <w:i/>
                <w:sz w:val="16"/>
                <w:szCs w:val="16"/>
              </w:rPr>
              <w:t xml:space="preserve">6.4 </w:t>
            </w:r>
            <w:r>
              <w:rPr>
                <w:i/>
                <w:sz w:val="16"/>
                <w:szCs w:val="16"/>
              </w:rPr>
              <w:tab/>
              <w:t>Bestyrelsens størrelse, valgperiode, evaluering og vederlag</w:t>
            </w:r>
          </w:p>
        </w:tc>
      </w:tr>
      <w:tr w:rsidR="00596BE9" w14:paraId="2C0DD295" w14:textId="77777777" w:rsidTr="00596BE9">
        <w:tc>
          <w:tcPr>
            <w:tcW w:w="3085" w:type="dxa"/>
            <w:tcBorders>
              <w:top w:val="single" w:sz="4" w:space="0" w:color="auto"/>
              <w:left w:val="single" w:sz="4" w:space="0" w:color="auto"/>
              <w:bottom w:val="single" w:sz="4" w:space="0" w:color="auto"/>
              <w:right w:val="single" w:sz="4" w:space="0" w:color="auto"/>
            </w:tcBorders>
            <w:hideMark/>
          </w:tcPr>
          <w:p w14:paraId="0CFC376B" w14:textId="77777777" w:rsidR="00596BE9" w:rsidRDefault="00596BE9">
            <w:pPr>
              <w:spacing w:before="60" w:after="60" w:line="200" w:lineRule="exact"/>
              <w:rPr>
                <w:sz w:val="16"/>
                <w:szCs w:val="16"/>
              </w:rPr>
            </w:pPr>
            <w:r>
              <w:rPr>
                <w:sz w:val="16"/>
                <w:szCs w:val="16"/>
              </w:rPr>
              <w:t xml:space="preserve">6.4.1. Det </w:t>
            </w:r>
            <w:r>
              <w:rPr>
                <w:b/>
                <w:sz w:val="16"/>
                <w:szCs w:val="16"/>
              </w:rPr>
              <w:t>anbefales</w:t>
            </w:r>
            <w:r>
              <w:rPr>
                <w:sz w:val="16"/>
                <w:szCs w:val="16"/>
              </w:rPr>
              <w:t>, at bestyrelsen i forsyningsselskaberne består af en operativ størrelse, ofte med 6-11 medlemmer.</w:t>
            </w:r>
          </w:p>
        </w:tc>
        <w:tc>
          <w:tcPr>
            <w:tcW w:w="992" w:type="dxa"/>
            <w:tcBorders>
              <w:top w:val="single" w:sz="4" w:space="0" w:color="auto"/>
              <w:left w:val="single" w:sz="4" w:space="0" w:color="auto"/>
              <w:bottom w:val="single" w:sz="4" w:space="0" w:color="auto"/>
              <w:right w:val="single" w:sz="4" w:space="0" w:color="auto"/>
            </w:tcBorders>
          </w:tcPr>
          <w:p w14:paraId="42E6CD87" w14:textId="77777777" w:rsidR="00596BE9" w:rsidRDefault="00596BE9">
            <w:pPr>
              <w:spacing w:before="60" w:after="60" w:line="200" w:lineRule="exact"/>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2B677CBA" w14:textId="77777777" w:rsidR="00596BE9" w:rsidRDefault="00596BE9">
            <w:pPr>
              <w:spacing w:before="60" w:after="60" w:line="200" w:lineRule="exact"/>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C28A664" w14:textId="77777777" w:rsidR="00596BE9" w:rsidRDefault="00596BE9">
            <w:pPr>
              <w:spacing w:before="60" w:after="60" w:line="200" w:lineRule="exact"/>
              <w:rPr>
                <w:sz w:val="16"/>
                <w:szCs w:val="16"/>
              </w:rPr>
            </w:pPr>
          </w:p>
        </w:tc>
        <w:tc>
          <w:tcPr>
            <w:tcW w:w="3793" w:type="dxa"/>
            <w:tcBorders>
              <w:top w:val="single" w:sz="4" w:space="0" w:color="auto"/>
              <w:left w:val="single" w:sz="4" w:space="0" w:color="auto"/>
              <w:bottom w:val="single" w:sz="4" w:space="0" w:color="auto"/>
              <w:right w:val="single" w:sz="4" w:space="0" w:color="auto"/>
            </w:tcBorders>
          </w:tcPr>
          <w:p w14:paraId="7E84145B" w14:textId="77777777" w:rsidR="00596BE9" w:rsidRDefault="00596BE9">
            <w:pPr>
              <w:spacing w:before="60" w:after="60" w:line="200" w:lineRule="exact"/>
              <w:rPr>
                <w:sz w:val="16"/>
                <w:szCs w:val="16"/>
              </w:rPr>
            </w:pPr>
          </w:p>
        </w:tc>
      </w:tr>
      <w:tr w:rsidR="00596BE9" w14:paraId="64EB2610" w14:textId="77777777" w:rsidTr="00596BE9">
        <w:tc>
          <w:tcPr>
            <w:tcW w:w="3085" w:type="dxa"/>
            <w:tcBorders>
              <w:top w:val="single" w:sz="4" w:space="0" w:color="auto"/>
              <w:left w:val="single" w:sz="4" w:space="0" w:color="auto"/>
              <w:bottom w:val="single" w:sz="4" w:space="0" w:color="auto"/>
              <w:right w:val="single" w:sz="4" w:space="0" w:color="auto"/>
            </w:tcBorders>
            <w:hideMark/>
          </w:tcPr>
          <w:p w14:paraId="29546AC8" w14:textId="77777777" w:rsidR="00596BE9" w:rsidRDefault="00596BE9">
            <w:pPr>
              <w:spacing w:before="60" w:after="60" w:line="200" w:lineRule="exact"/>
              <w:rPr>
                <w:sz w:val="16"/>
                <w:szCs w:val="16"/>
              </w:rPr>
            </w:pPr>
            <w:r>
              <w:rPr>
                <w:sz w:val="16"/>
                <w:szCs w:val="16"/>
              </w:rPr>
              <w:t xml:space="preserve">6.4.2. Det </w:t>
            </w:r>
            <w:r>
              <w:rPr>
                <w:b/>
                <w:sz w:val="16"/>
                <w:szCs w:val="16"/>
              </w:rPr>
              <w:t>anbefales</w:t>
            </w:r>
            <w:r>
              <w:rPr>
                <w:sz w:val="16"/>
                <w:szCs w:val="16"/>
              </w:rPr>
              <w:t>, at medlemmer udpeget af kommunalbestyrelsen og medlemmer indstillet af bestyrelsen bør være på valg hvert andet år. Genvalg kan finde sted.</w:t>
            </w:r>
          </w:p>
        </w:tc>
        <w:tc>
          <w:tcPr>
            <w:tcW w:w="992" w:type="dxa"/>
            <w:tcBorders>
              <w:top w:val="single" w:sz="4" w:space="0" w:color="auto"/>
              <w:left w:val="single" w:sz="4" w:space="0" w:color="auto"/>
              <w:bottom w:val="single" w:sz="4" w:space="0" w:color="auto"/>
              <w:right w:val="single" w:sz="4" w:space="0" w:color="auto"/>
            </w:tcBorders>
          </w:tcPr>
          <w:p w14:paraId="26914D87" w14:textId="77777777" w:rsidR="00596BE9" w:rsidRDefault="00596BE9">
            <w:pPr>
              <w:spacing w:before="60" w:after="60" w:line="200" w:lineRule="exact"/>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2F5809D6" w14:textId="77777777" w:rsidR="00596BE9" w:rsidRDefault="00596BE9">
            <w:pPr>
              <w:spacing w:before="60" w:after="60" w:line="200" w:lineRule="exact"/>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F7E2FC1" w14:textId="77777777" w:rsidR="00596BE9" w:rsidRDefault="00596BE9">
            <w:pPr>
              <w:spacing w:before="60" w:after="60" w:line="200" w:lineRule="exact"/>
              <w:rPr>
                <w:sz w:val="16"/>
                <w:szCs w:val="16"/>
              </w:rPr>
            </w:pPr>
          </w:p>
        </w:tc>
        <w:tc>
          <w:tcPr>
            <w:tcW w:w="3793" w:type="dxa"/>
            <w:tcBorders>
              <w:top w:val="single" w:sz="4" w:space="0" w:color="auto"/>
              <w:left w:val="single" w:sz="4" w:space="0" w:color="auto"/>
              <w:bottom w:val="single" w:sz="4" w:space="0" w:color="auto"/>
              <w:right w:val="single" w:sz="4" w:space="0" w:color="auto"/>
            </w:tcBorders>
          </w:tcPr>
          <w:p w14:paraId="06FAF73A" w14:textId="77777777" w:rsidR="00596BE9" w:rsidRDefault="00596BE9">
            <w:pPr>
              <w:spacing w:before="60" w:after="60" w:line="200" w:lineRule="exact"/>
              <w:rPr>
                <w:sz w:val="16"/>
                <w:szCs w:val="16"/>
              </w:rPr>
            </w:pPr>
          </w:p>
        </w:tc>
      </w:tr>
      <w:tr w:rsidR="00596BE9" w14:paraId="58342A5B" w14:textId="77777777" w:rsidTr="00596BE9">
        <w:tc>
          <w:tcPr>
            <w:tcW w:w="3085" w:type="dxa"/>
            <w:tcBorders>
              <w:top w:val="single" w:sz="4" w:space="0" w:color="auto"/>
              <w:left w:val="single" w:sz="4" w:space="0" w:color="auto"/>
              <w:bottom w:val="single" w:sz="4" w:space="0" w:color="auto"/>
              <w:right w:val="single" w:sz="4" w:space="0" w:color="auto"/>
            </w:tcBorders>
            <w:hideMark/>
          </w:tcPr>
          <w:p w14:paraId="2C202448" w14:textId="77777777" w:rsidR="00596BE9" w:rsidRDefault="00596BE9">
            <w:pPr>
              <w:spacing w:before="60" w:after="60" w:line="200" w:lineRule="exact"/>
              <w:rPr>
                <w:sz w:val="16"/>
                <w:szCs w:val="16"/>
              </w:rPr>
            </w:pPr>
            <w:r>
              <w:rPr>
                <w:sz w:val="16"/>
                <w:szCs w:val="16"/>
              </w:rPr>
              <w:t xml:space="preserve">6.4.3. Det </w:t>
            </w:r>
            <w:r>
              <w:rPr>
                <w:b/>
                <w:sz w:val="16"/>
                <w:szCs w:val="16"/>
              </w:rPr>
              <w:t>anbefales</w:t>
            </w:r>
            <w:r>
              <w:rPr>
                <w:sz w:val="16"/>
                <w:szCs w:val="16"/>
              </w:rPr>
              <w:t>, at bestyrelsen mindst éen gang hvert andet år gennemfører en ekstern evaluering.</w:t>
            </w:r>
          </w:p>
        </w:tc>
        <w:tc>
          <w:tcPr>
            <w:tcW w:w="992" w:type="dxa"/>
            <w:tcBorders>
              <w:top w:val="single" w:sz="4" w:space="0" w:color="auto"/>
              <w:left w:val="single" w:sz="4" w:space="0" w:color="auto"/>
              <w:bottom w:val="single" w:sz="4" w:space="0" w:color="auto"/>
              <w:right w:val="single" w:sz="4" w:space="0" w:color="auto"/>
            </w:tcBorders>
          </w:tcPr>
          <w:p w14:paraId="681CAA48" w14:textId="77777777" w:rsidR="00596BE9" w:rsidRDefault="00596BE9">
            <w:pPr>
              <w:spacing w:before="60" w:after="60" w:line="200" w:lineRule="exact"/>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2EBD7AFA" w14:textId="77777777" w:rsidR="00596BE9" w:rsidRDefault="00596BE9">
            <w:pPr>
              <w:spacing w:before="60" w:after="60" w:line="200" w:lineRule="exact"/>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6239519" w14:textId="77777777" w:rsidR="00596BE9" w:rsidRDefault="00596BE9">
            <w:pPr>
              <w:spacing w:before="60" w:after="60" w:line="200" w:lineRule="exact"/>
              <w:rPr>
                <w:sz w:val="16"/>
                <w:szCs w:val="16"/>
              </w:rPr>
            </w:pPr>
          </w:p>
        </w:tc>
        <w:tc>
          <w:tcPr>
            <w:tcW w:w="3793" w:type="dxa"/>
            <w:tcBorders>
              <w:top w:val="single" w:sz="4" w:space="0" w:color="auto"/>
              <w:left w:val="single" w:sz="4" w:space="0" w:color="auto"/>
              <w:bottom w:val="single" w:sz="4" w:space="0" w:color="auto"/>
              <w:right w:val="single" w:sz="4" w:space="0" w:color="auto"/>
            </w:tcBorders>
          </w:tcPr>
          <w:p w14:paraId="0E1BB67A" w14:textId="77777777" w:rsidR="00596BE9" w:rsidRDefault="00596BE9">
            <w:pPr>
              <w:spacing w:before="60" w:after="60" w:line="200" w:lineRule="exact"/>
              <w:rPr>
                <w:sz w:val="16"/>
                <w:szCs w:val="16"/>
              </w:rPr>
            </w:pPr>
          </w:p>
        </w:tc>
      </w:tr>
      <w:tr w:rsidR="00596BE9" w14:paraId="440E7910" w14:textId="77777777" w:rsidTr="00596BE9">
        <w:tc>
          <w:tcPr>
            <w:tcW w:w="3085" w:type="dxa"/>
            <w:tcBorders>
              <w:top w:val="single" w:sz="4" w:space="0" w:color="auto"/>
              <w:left w:val="single" w:sz="4" w:space="0" w:color="auto"/>
              <w:bottom w:val="single" w:sz="4" w:space="0" w:color="auto"/>
              <w:right w:val="single" w:sz="4" w:space="0" w:color="auto"/>
            </w:tcBorders>
            <w:hideMark/>
          </w:tcPr>
          <w:p w14:paraId="6449BC33" w14:textId="77777777" w:rsidR="00596BE9" w:rsidRDefault="00596BE9">
            <w:pPr>
              <w:spacing w:before="60" w:after="60" w:line="200" w:lineRule="exact"/>
              <w:rPr>
                <w:sz w:val="16"/>
                <w:szCs w:val="16"/>
              </w:rPr>
            </w:pPr>
            <w:r>
              <w:rPr>
                <w:sz w:val="16"/>
                <w:szCs w:val="16"/>
              </w:rPr>
              <w:t xml:space="preserve">6.4.4. Det </w:t>
            </w:r>
            <w:r>
              <w:rPr>
                <w:b/>
                <w:sz w:val="16"/>
                <w:szCs w:val="16"/>
              </w:rPr>
              <w:t>anbefales</w:t>
            </w:r>
            <w:r>
              <w:rPr>
                <w:sz w:val="16"/>
                <w:szCs w:val="16"/>
              </w:rPr>
              <w:t xml:space="preserve"> at skabe klarhed over honoreringen til bestyrelsen, eksempelvis via en vederlagspolitik.</w:t>
            </w:r>
          </w:p>
        </w:tc>
        <w:tc>
          <w:tcPr>
            <w:tcW w:w="992" w:type="dxa"/>
            <w:tcBorders>
              <w:top w:val="single" w:sz="4" w:space="0" w:color="auto"/>
              <w:left w:val="single" w:sz="4" w:space="0" w:color="auto"/>
              <w:bottom w:val="single" w:sz="4" w:space="0" w:color="auto"/>
              <w:right w:val="single" w:sz="4" w:space="0" w:color="auto"/>
            </w:tcBorders>
          </w:tcPr>
          <w:p w14:paraId="7BC5D3E1" w14:textId="77777777" w:rsidR="00596BE9" w:rsidRDefault="00596BE9">
            <w:pPr>
              <w:spacing w:before="60" w:after="60" w:line="200" w:lineRule="exact"/>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6F5E5965" w14:textId="77777777" w:rsidR="00596BE9" w:rsidRDefault="00596BE9">
            <w:pPr>
              <w:spacing w:before="60" w:after="60" w:line="200" w:lineRule="exact"/>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1985EDF" w14:textId="77777777" w:rsidR="00596BE9" w:rsidRDefault="00596BE9">
            <w:pPr>
              <w:spacing w:before="60" w:after="60" w:line="200" w:lineRule="exact"/>
              <w:rPr>
                <w:sz w:val="16"/>
                <w:szCs w:val="16"/>
              </w:rPr>
            </w:pPr>
          </w:p>
        </w:tc>
        <w:tc>
          <w:tcPr>
            <w:tcW w:w="3793" w:type="dxa"/>
            <w:tcBorders>
              <w:top w:val="single" w:sz="4" w:space="0" w:color="auto"/>
              <w:left w:val="single" w:sz="4" w:space="0" w:color="auto"/>
              <w:bottom w:val="single" w:sz="4" w:space="0" w:color="auto"/>
              <w:right w:val="single" w:sz="4" w:space="0" w:color="auto"/>
            </w:tcBorders>
          </w:tcPr>
          <w:p w14:paraId="1D7C4923" w14:textId="77777777" w:rsidR="00596BE9" w:rsidRDefault="00596BE9">
            <w:pPr>
              <w:spacing w:before="60" w:after="60" w:line="200" w:lineRule="exact"/>
              <w:rPr>
                <w:sz w:val="16"/>
                <w:szCs w:val="16"/>
              </w:rPr>
            </w:pPr>
          </w:p>
        </w:tc>
      </w:tr>
      <w:tr w:rsidR="00596BE9" w14:paraId="1A9EA69E" w14:textId="77777777" w:rsidTr="00596BE9">
        <w:tc>
          <w:tcPr>
            <w:tcW w:w="9855" w:type="dxa"/>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14:paraId="7A47413C" w14:textId="77777777" w:rsidR="00596BE9" w:rsidRDefault="00596BE9">
            <w:pPr>
              <w:spacing w:before="120" w:after="120" w:line="200" w:lineRule="exact"/>
              <w:ind w:left="425" w:hanging="425"/>
              <w:rPr>
                <w:b/>
                <w:szCs w:val="20"/>
              </w:rPr>
            </w:pPr>
            <w:r>
              <w:rPr>
                <w:b/>
                <w:szCs w:val="20"/>
              </w:rPr>
              <w:t xml:space="preserve">7. </w:t>
            </w:r>
            <w:r>
              <w:rPr>
                <w:b/>
                <w:szCs w:val="20"/>
              </w:rPr>
              <w:tab/>
              <w:t xml:space="preserve">Samspillet mellem bestyrelse og daglig ledelse </w:t>
            </w:r>
          </w:p>
        </w:tc>
      </w:tr>
      <w:tr w:rsidR="00596BE9" w14:paraId="3E731CAB" w14:textId="77777777" w:rsidTr="00596BE9">
        <w:tc>
          <w:tcPr>
            <w:tcW w:w="9855" w:type="dxa"/>
            <w:gridSpan w:val="5"/>
            <w:tcBorders>
              <w:top w:val="single" w:sz="4" w:space="0" w:color="auto"/>
              <w:left w:val="single" w:sz="4" w:space="0" w:color="auto"/>
              <w:bottom w:val="single" w:sz="4" w:space="0" w:color="auto"/>
              <w:right w:val="single" w:sz="4" w:space="0" w:color="auto"/>
            </w:tcBorders>
            <w:hideMark/>
          </w:tcPr>
          <w:p w14:paraId="536AACC6" w14:textId="77777777" w:rsidR="00596BE9" w:rsidRDefault="00596BE9">
            <w:pPr>
              <w:spacing w:before="60" w:after="60" w:line="200" w:lineRule="exact"/>
              <w:ind w:left="426" w:hanging="426"/>
              <w:rPr>
                <w:i/>
                <w:sz w:val="16"/>
                <w:szCs w:val="16"/>
              </w:rPr>
            </w:pPr>
            <w:r>
              <w:rPr>
                <w:i/>
                <w:sz w:val="16"/>
                <w:szCs w:val="16"/>
              </w:rPr>
              <w:t xml:space="preserve">7.1 </w:t>
            </w:r>
            <w:r>
              <w:rPr>
                <w:i/>
                <w:sz w:val="16"/>
                <w:szCs w:val="16"/>
              </w:rPr>
              <w:tab/>
              <w:t xml:space="preserve">Samspil mellem bestyrelse og daglig ledelse </w:t>
            </w:r>
          </w:p>
        </w:tc>
      </w:tr>
      <w:tr w:rsidR="00596BE9" w14:paraId="37F0BBEF" w14:textId="77777777" w:rsidTr="00596BE9">
        <w:tc>
          <w:tcPr>
            <w:tcW w:w="3085" w:type="dxa"/>
            <w:tcBorders>
              <w:top w:val="single" w:sz="4" w:space="0" w:color="auto"/>
              <w:left w:val="single" w:sz="4" w:space="0" w:color="auto"/>
              <w:bottom w:val="single" w:sz="4" w:space="0" w:color="auto"/>
              <w:right w:val="single" w:sz="4" w:space="0" w:color="auto"/>
            </w:tcBorders>
            <w:hideMark/>
          </w:tcPr>
          <w:p w14:paraId="611FA5CF" w14:textId="77777777" w:rsidR="00596BE9" w:rsidRDefault="00596BE9">
            <w:pPr>
              <w:spacing w:before="60" w:after="60" w:line="200" w:lineRule="exact"/>
              <w:rPr>
                <w:sz w:val="16"/>
                <w:szCs w:val="16"/>
              </w:rPr>
            </w:pPr>
            <w:r>
              <w:rPr>
                <w:sz w:val="16"/>
                <w:szCs w:val="16"/>
              </w:rPr>
              <w:t xml:space="preserve">7.1.1. Det </w:t>
            </w:r>
            <w:r>
              <w:rPr>
                <w:b/>
                <w:sz w:val="16"/>
                <w:szCs w:val="16"/>
              </w:rPr>
              <w:t>anbefales</w:t>
            </w:r>
            <w:r>
              <w:rPr>
                <w:sz w:val="16"/>
                <w:szCs w:val="16"/>
              </w:rPr>
              <w:t>, at bestyrelsen mindst en gang årligt evaluerer direktionens arbejde og resultater efter forud fastlagte kriterier.</w:t>
            </w:r>
          </w:p>
        </w:tc>
        <w:tc>
          <w:tcPr>
            <w:tcW w:w="992" w:type="dxa"/>
            <w:tcBorders>
              <w:top w:val="single" w:sz="4" w:space="0" w:color="auto"/>
              <w:left w:val="single" w:sz="4" w:space="0" w:color="auto"/>
              <w:bottom w:val="single" w:sz="4" w:space="0" w:color="auto"/>
              <w:right w:val="single" w:sz="4" w:space="0" w:color="auto"/>
            </w:tcBorders>
          </w:tcPr>
          <w:p w14:paraId="1628E04D" w14:textId="77777777" w:rsidR="00596BE9" w:rsidRDefault="00596BE9">
            <w:pPr>
              <w:spacing w:before="60" w:after="60" w:line="200" w:lineRule="exact"/>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3931A53E" w14:textId="77777777" w:rsidR="00596BE9" w:rsidRDefault="00596BE9">
            <w:pPr>
              <w:spacing w:before="60" w:after="60" w:line="200" w:lineRule="exact"/>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09D0900" w14:textId="77777777" w:rsidR="00596BE9" w:rsidRDefault="00596BE9">
            <w:pPr>
              <w:spacing w:before="60" w:after="60" w:line="200" w:lineRule="exact"/>
              <w:rPr>
                <w:sz w:val="16"/>
                <w:szCs w:val="16"/>
              </w:rPr>
            </w:pPr>
          </w:p>
        </w:tc>
        <w:tc>
          <w:tcPr>
            <w:tcW w:w="3793" w:type="dxa"/>
            <w:tcBorders>
              <w:top w:val="single" w:sz="4" w:space="0" w:color="auto"/>
              <w:left w:val="single" w:sz="4" w:space="0" w:color="auto"/>
              <w:bottom w:val="single" w:sz="4" w:space="0" w:color="auto"/>
              <w:right w:val="single" w:sz="4" w:space="0" w:color="auto"/>
            </w:tcBorders>
          </w:tcPr>
          <w:p w14:paraId="636F17CB" w14:textId="77777777" w:rsidR="00596BE9" w:rsidRDefault="00596BE9">
            <w:pPr>
              <w:spacing w:before="60" w:after="60" w:line="200" w:lineRule="exact"/>
              <w:rPr>
                <w:sz w:val="16"/>
                <w:szCs w:val="16"/>
              </w:rPr>
            </w:pPr>
          </w:p>
        </w:tc>
      </w:tr>
      <w:tr w:rsidR="00596BE9" w14:paraId="1750A647" w14:textId="77777777" w:rsidTr="00596BE9">
        <w:tc>
          <w:tcPr>
            <w:tcW w:w="3085" w:type="dxa"/>
            <w:tcBorders>
              <w:top w:val="single" w:sz="4" w:space="0" w:color="auto"/>
              <w:left w:val="single" w:sz="4" w:space="0" w:color="auto"/>
              <w:bottom w:val="single" w:sz="4" w:space="0" w:color="auto"/>
              <w:right w:val="single" w:sz="4" w:space="0" w:color="auto"/>
            </w:tcBorders>
            <w:hideMark/>
          </w:tcPr>
          <w:p w14:paraId="29669CF6" w14:textId="77777777" w:rsidR="00596BE9" w:rsidRDefault="00596BE9">
            <w:pPr>
              <w:spacing w:before="60" w:after="60" w:line="200" w:lineRule="exact"/>
              <w:rPr>
                <w:sz w:val="16"/>
                <w:szCs w:val="16"/>
              </w:rPr>
            </w:pPr>
            <w:r>
              <w:rPr>
                <w:sz w:val="16"/>
                <w:szCs w:val="16"/>
              </w:rPr>
              <w:t xml:space="preserve">7.1.2. Det </w:t>
            </w:r>
            <w:r>
              <w:rPr>
                <w:b/>
                <w:sz w:val="16"/>
                <w:szCs w:val="16"/>
              </w:rPr>
              <w:t>anbefales</w:t>
            </w:r>
            <w:r>
              <w:rPr>
                <w:sz w:val="16"/>
                <w:szCs w:val="16"/>
              </w:rPr>
              <w:t>, at direktionen og bestyrelsen løbende drøfter de væsentligste risici og udviklingen inden for de væsentlige risikoområder, herunder bl.a. om tiltag og handlingsplaner.</w:t>
            </w:r>
          </w:p>
        </w:tc>
        <w:tc>
          <w:tcPr>
            <w:tcW w:w="992" w:type="dxa"/>
            <w:tcBorders>
              <w:top w:val="single" w:sz="4" w:space="0" w:color="auto"/>
              <w:left w:val="single" w:sz="4" w:space="0" w:color="auto"/>
              <w:bottom w:val="single" w:sz="4" w:space="0" w:color="auto"/>
              <w:right w:val="single" w:sz="4" w:space="0" w:color="auto"/>
            </w:tcBorders>
          </w:tcPr>
          <w:p w14:paraId="60A05ABD" w14:textId="77777777" w:rsidR="00596BE9" w:rsidRDefault="00596BE9">
            <w:pPr>
              <w:spacing w:before="60" w:after="60" w:line="200" w:lineRule="exact"/>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02C5E88B" w14:textId="77777777" w:rsidR="00596BE9" w:rsidRDefault="00596BE9">
            <w:pPr>
              <w:spacing w:before="60" w:after="60" w:line="200" w:lineRule="exact"/>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D76D4D7" w14:textId="77777777" w:rsidR="00596BE9" w:rsidRDefault="00596BE9">
            <w:pPr>
              <w:spacing w:before="60" w:after="60" w:line="200" w:lineRule="exact"/>
              <w:rPr>
                <w:sz w:val="16"/>
                <w:szCs w:val="16"/>
              </w:rPr>
            </w:pPr>
          </w:p>
        </w:tc>
        <w:tc>
          <w:tcPr>
            <w:tcW w:w="3793" w:type="dxa"/>
            <w:tcBorders>
              <w:top w:val="single" w:sz="4" w:space="0" w:color="auto"/>
              <w:left w:val="single" w:sz="4" w:space="0" w:color="auto"/>
              <w:bottom w:val="single" w:sz="4" w:space="0" w:color="auto"/>
              <w:right w:val="single" w:sz="4" w:space="0" w:color="auto"/>
            </w:tcBorders>
          </w:tcPr>
          <w:p w14:paraId="52D02CB9" w14:textId="77777777" w:rsidR="00596BE9" w:rsidRDefault="00596BE9">
            <w:pPr>
              <w:spacing w:before="60" w:after="60" w:line="200" w:lineRule="exact"/>
              <w:rPr>
                <w:sz w:val="16"/>
                <w:szCs w:val="16"/>
              </w:rPr>
            </w:pPr>
          </w:p>
        </w:tc>
      </w:tr>
      <w:tr w:rsidR="00596BE9" w14:paraId="5347704C" w14:textId="77777777" w:rsidTr="00596BE9">
        <w:tc>
          <w:tcPr>
            <w:tcW w:w="3085" w:type="dxa"/>
            <w:tcBorders>
              <w:top w:val="single" w:sz="4" w:space="0" w:color="auto"/>
              <w:left w:val="single" w:sz="4" w:space="0" w:color="auto"/>
              <w:bottom w:val="single" w:sz="4" w:space="0" w:color="auto"/>
              <w:right w:val="single" w:sz="4" w:space="0" w:color="auto"/>
            </w:tcBorders>
            <w:hideMark/>
          </w:tcPr>
          <w:p w14:paraId="0C07A8F2" w14:textId="77777777" w:rsidR="00596BE9" w:rsidRDefault="00596BE9">
            <w:pPr>
              <w:spacing w:before="60" w:after="60" w:line="200" w:lineRule="exact"/>
              <w:rPr>
                <w:sz w:val="16"/>
                <w:szCs w:val="16"/>
              </w:rPr>
            </w:pPr>
            <w:r>
              <w:rPr>
                <w:sz w:val="16"/>
                <w:szCs w:val="16"/>
              </w:rPr>
              <w:t xml:space="preserve">7.1.3. Det </w:t>
            </w:r>
            <w:r>
              <w:rPr>
                <w:b/>
                <w:sz w:val="16"/>
                <w:szCs w:val="16"/>
              </w:rPr>
              <w:t>anbefales</w:t>
            </w:r>
            <w:r>
              <w:rPr>
                <w:sz w:val="16"/>
                <w:szCs w:val="16"/>
              </w:rPr>
              <w:t>, at bestyrelsen fastsætter en honorering af direktionen, der er konkurrencedygtig uden at være lønførende.</w:t>
            </w:r>
          </w:p>
        </w:tc>
        <w:tc>
          <w:tcPr>
            <w:tcW w:w="992" w:type="dxa"/>
            <w:tcBorders>
              <w:top w:val="single" w:sz="4" w:space="0" w:color="auto"/>
              <w:left w:val="single" w:sz="4" w:space="0" w:color="auto"/>
              <w:bottom w:val="single" w:sz="4" w:space="0" w:color="auto"/>
              <w:right w:val="single" w:sz="4" w:space="0" w:color="auto"/>
            </w:tcBorders>
          </w:tcPr>
          <w:p w14:paraId="1CE8F367" w14:textId="77777777" w:rsidR="00596BE9" w:rsidRDefault="00596BE9">
            <w:pPr>
              <w:spacing w:before="60" w:after="60" w:line="200" w:lineRule="exact"/>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2FCE85B2" w14:textId="77777777" w:rsidR="00596BE9" w:rsidRDefault="00596BE9">
            <w:pPr>
              <w:spacing w:before="60" w:after="60" w:line="200" w:lineRule="exact"/>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0EBB7E3" w14:textId="77777777" w:rsidR="00596BE9" w:rsidRDefault="00596BE9">
            <w:pPr>
              <w:spacing w:before="60" w:after="60" w:line="200" w:lineRule="exact"/>
              <w:rPr>
                <w:sz w:val="16"/>
                <w:szCs w:val="16"/>
              </w:rPr>
            </w:pPr>
          </w:p>
        </w:tc>
        <w:tc>
          <w:tcPr>
            <w:tcW w:w="3793" w:type="dxa"/>
            <w:tcBorders>
              <w:top w:val="single" w:sz="4" w:space="0" w:color="auto"/>
              <w:left w:val="single" w:sz="4" w:space="0" w:color="auto"/>
              <w:bottom w:val="single" w:sz="4" w:space="0" w:color="auto"/>
              <w:right w:val="single" w:sz="4" w:space="0" w:color="auto"/>
            </w:tcBorders>
          </w:tcPr>
          <w:p w14:paraId="0DFA381D" w14:textId="77777777" w:rsidR="00596BE9" w:rsidRDefault="00596BE9">
            <w:pPr>
              <w:spacing w:before="60" w:after="60" w:line="200" w:lineRule="exact"/>
              <w:rPr>
                <w:sz w:val="16"/>
                <w:szCs w:val="16"/>
              </w:rPr>
            </w:pPr>
          </w:p>
        </w:tc>
      </w:tr>
      <w:tr w:rsidR="00596BE9" w14:paraId="4011204C" w14:textId="77777777" w:rsidTr="00596BE9">
        <w:tc>
          <w:tcPr>
            <w:tcW w:w="9855" w:type="dxa"/>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14:paraId="76AC038D" w14:textId="77777777" w:rsidR="00596BE9" w:rsidRDefault="00596BE9">
            <w:pPr>
              <w:spacing w:before="120" w:after="120" w:line="200" w:lineRule="exact"/>
              <w:ind w:left="425" w:hanging="425"/>
              <w:rPr>
                <w:b/>
                <w:szCs w:val="20"/>
              </w:rPr>
            </w:pPr>
            <w:r>
              <w:rPr>
                <w:b/>
                <w:szCs w:val="20"/>
              </w:rPr>
              <w:t xml:space="preserve">8. </w:t>
            </w:r>
            <w:r>
              <w:rPr>
                <w:b/>
                <w:szCs w:val="20"/>
              </w:rPr>
              <w:tab/>
              <w:t xml:space="preserve">Øvrige forhold </w:t>
            </w:r>
          </w:p>
        </w:tc>
      </w:tr>
      <w:tr w:rsidR="00596BE9" w14:paraId="5FC70288" w14:textId="77777777" w:rsidTr="00596BE9">
        <w:tc>
          <w:tcPr>
            <w:tcW w:w="9855" w:type="dxa"/>
            <w:gridSpan w:val="5"/>
            <w:tcBorders>
              <w:top w:val="single" w:sz="4" w:space="0" w:color="auto"/>
              <w:left w:val="single" w:sz="4" w:space="0" w:color="auto"/>
              <w:bottom w:val="single" w:sz="4" w:space="0" w:color="auto"/>
              <w:right w:val="single" w:sz="4" w:space="0" w:color="auto"/>
            </w:tcBorders>
            <w:hideMark/>
          </w:tcPr>
          <w:p w14:paraId="6C10E8FC" w14:textId="77777777" w:rsidR="00596BE9" w:rsidRDefault="00596BE9">
            <w:pPr>
              <w:spacing w:before="60" w:after="60" w:line="200" w:lineRule="exact"/>
              <w:ind w:left="426" w:hanging="426"/>
              <w:rPr>
                <w:i/>
                <w:sz w:val="16"/>
                <w:szCs w:val="16"/>
              </w:rPr>
            </w:pPr>
            <w:r>
              <w:rPr>
                <w:i/>
                <w:sz w:val="16"/>
                <w:szCs w:val="16"/>
              </w:rPr>
              <w:t xml:space="preserve">8.1 </w:t>
            </w:r>
            <w:r>
              <w:rPr>
                <w:i/>
                <w:sz w:val="16"/>
                <w:szCs w:val="16"/>
              </w:rPr>
              <w:tab/>
              <w:t>Åbenhed og gennemsigtighed</w:t>
            </w:r>
          </w:p>
        </w:tc>
      </w:tr>
      <w:tr w:rsidR="00596BE9" w14:paraId="3E2F7B67" w14:textId="77777777" w:rsidTr="00596BE9">
        <w:tc>
          <w:tcPr>
            <w:tcW w:w="3085" w:type="dxa"/>
            <w:tcBorders>
              <w:top w:val="single" w:sz="4" w:space="0" w:color="auto"/>
              <w:left w:val="single" w:sz="4" w:space="0" w:color="auto"/>
              <w:bottom w:val="single" w:sz="4" w:space="0" w:color="auto"/>
              <w:right w:val="single" w:sz="4" w:space="0" w:color="auto"/>
            </w:tcBorders>
            <w:hideMark/>
          </w:tcPr>
          <w:p w14:paraId="70B90654" w14:textId="77777777" w:rsidR="00596BE9" w:rsidRDefault="00596BE9">
            <w:pPr>
              <w:spacing w:before="60" w:after="60" w:line="200" w:lineRule="exact"/>
              <w:rPr>
                <w:sz w:val="16"/>
                <w:szCs w:val="16"/>
              </w:rPr>
            </w:pPr>
            <w:r>
              <w:rPr>
                <w:sz w:val="16"/>
                <w:szCs w:val="16"/>
              </w:rPr>
              <w:t xml:space="preserve">8.1.1. Det </w:t>
            </w:r>
            <w:r>
              <w:rPr>
                <w:b/>
                <w:sz w:val="16"/>
                <w:szCs w:val="16"/>
              </w:rPr>
              <w:t>anbefales</w:t>
            </w:r>
            <w:r>
              <w:rPr>
                <w:sz w:val="16"/>
                <w:szCs w:val="16"/>
              </w:rPr>
              <w:t>, at bestyrelsen tager stilling til og i ledelsesberetningen redegør for de væsentligste strategiske og forretningsmæssige risici samt for selskabets risikostyring.</w:t>
            </w:r>
          </w:p>
        </w:tc>
        <w:tc>
          <w:tcPr>
            <w:tcW w:w="992" w:type="dxa"/>
            <w:tcBorders>
              <w:top w:val="single" w:sz="4" w:space="0" w:color="auto"/>
              <w:left w:val="single" w:sz="4" w:space="0" w:color="auto"/>
              <w:bottom w:val="single" w:sz="4" w:space="0" w:color="auto"/>
              <w:right w:val="single" w:sz="4" w:space="0" w:color="auto"/>
            </w:tcBorders>
          </w:tcPr>
          <w:p w14:paraId="0534A614" w14:textId="77777777" w:rsidR="00596BE9" w:rsidRDefault="00596BE9">
            <w:pPr>
              <w:spacing w:before="60" w:after="60" w:line="200" w:lineRule="exact"/>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4FD3ED8F" w14:textId="77777777" w:rsidR="00596BE9" w:rsidRDefault="00596BE9">
            <w:pPr>
              <w:spacing w:before="60" w:after="60" w:line="200" w:lineRule="exact"/>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04D6BCE" w14:textId="77777777" w:rsidR="00596BE9" w:rsidRDefault="00596BE9">
            <w:pPr>
              <w:spacing w:before="60" w:after="60" w:line="200" w:lineRule="exact"/>
              <w:rPr>
                <w:sz w:val="16"/>
                <w:szCs w:val="16"/>
              </w:rPr>
            </w:pPr>
          </w:p>
        </w:tc>
        <w:tc>
          <w:tcPr>
            <w:tcW w:w="3793" w:type="dxa"/>
            <w:tcBorders>
              <w:top w:val="single" w:sz="4" w:space="0" w:color="auto"/>
              <w:left w:val="single" w:sz="4" w:space="0" w:color="auto"/>
              <w:bottom w:val="single" w:sz="4" w:space="0" w:color="auto"/>
              <w:right w:val="single" w:sz="4" w:space="0" w:color="auto"/>
            </w:tcBorders>
          </w:tcPr>
          <w:p w14:paraId="052D840C" w14:textId="77777777" w:rsidR="00596BE9" w:rsidRDefault="00596BE9">
            <w:pPr>
              <w:spacing w:before="60" w:after="60" w:line="200" w:lineRule="exact"/>
              <w:rPr>
                <w:sz w:val="16"/>
                <w:szCs w:val="16"/>
              </w:rPr>
            </w:pPr>
          </w:p>
        </w:tc>
      </w:tr>
      <w:tr w:rsidR="00596BE9" w14:paraId="11F107BF" w14:textId="77777777" w:rsidTr="00596BE9">
        <w:tc>
          <w:tcPr>
            <w:tcW w:w="3085" w:type="dxa"/>
            <w:tcBorders>
              <w:top w:val="single" w:sz="4" w:space="0" w:color="auto"/>
              <w:left w:val="single" w:sz="4" w:space="0" w:color="auto"/>
              <w:bottom w:val="single" w:sz="4" w:space="0" w:color="auto"/>
              <w:right w:val="single" w:sz="4" w:space="0" w:color="auto"/>
            </w:tcBorders>
            <w:hideMark/>
          </w:tcPr>
          <w:p w14:paraId="3E9DFD5A" w14:textId="77777777" w:rsidR="00596BE9" w:rsidRDefault="00596BE9">
            <w:pPr>
              <w:spacing w:before="60" w:after="60" w:line="200" w:lineRule="exact"/>
              <w:rPr>
                <w:sz w:val="16"/>
                <w:szCs w:val="16"/>
              </w:rPr>
            </w:pPr>
            <w:r>
              <w:rPr>
                <w:sz w:val="16"/>
                <w:szCs w:val="16"/>
              </w:rPr>
              <w:t xml:space="preserve">8.1.2. Det </w:t>
            </w:r>
            <w:r>
              <w:rPr>
                <w:b/>
                <w:sz w:val="16"/>
                <w:szCs w:val="16"/>
              </w:rPr>
              <w:t>anbefales</w:t>
            </w:r>
            <w:r>
              <w:rPr>
                <w:sz w:val="16"/>
                <w:szCs w:val="16"/>
              </w:rPr>
              <w:t>, at selskabets hjemmeside som minimum sikrer adgang til den seneste årsrapport, den seneste (eventuelle) delårsrapport, ejernes ejerstrategi, redegørelse for selskabets ledelse, selskabets vedtægter, den seneste indkaldelse til generalforsamling, det materiale, der er forelagt seneste generalforsamling, samt information om selskabets ledelse (bestyrelse og direktion).</w:t>
            </w:r>
          </w:p>
        </w:tc>
        <w:tc>
          <w:tcPr>
            <w:tcW w:w="992" w:type="dxa"/>
            <w:tcBorders>
              <w:top w:val="single" w:sz="4" w:space="0" w:color="auto"/>
              <w:left w:val="single" w:sz="4" w:space="0" w:color="auto"/>
              <w:bottom w:val="single" w:sz="4" w:space="0" w:color="auto"/>
              <w:right w:val="single" w:sz="4" w:space="0" w:color="auto"/>
            </w:tcBorders>
          </w:tcPr>
          <w:p w14:paraId="4E0D44DB" w14:textId="77777777" w:rsidR="00596BE9" w:rsidRDefault="00596BE9">
            <w:pPr>
              <w:spacing w:before="60" w:after="60" w:line="200" w:lineRule="exact"/>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6E175342" w14:textId="77777777" w:rsidR="00596BE9" w:rsidRDefault="00596BE9">
            <w:pPr>
              <w:spacing w:before="60" w:after="60" w:line="200" w:lineRule="exact"/>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FE1F2AE" w14:textId="77777777" w:rsidR="00596BE9" w:rsidRDefault="00596BE9">
            <w:pPr>
              <w:spacing w:before="60" w:after="60" w:line="200" w:lineRule="exact"/>
              <w:rPr>
                <w:sz w:val="16"/>
                <w:szCs w:val="16"/>
              </w:rPr>
            </w:pPr>
          </w:p>
        </w:tc>
        <w:tc>
          <w:tcPr>
            <w:tcW w:w="3793" w:type="dxa"/>
            <w:tcBorders>
              <w:top w:val="single" w:sz="4" w:space="0" w:color="auto"/>
              <w:left w:val="single" w:sz="4" w:space="0" w:color="auto"/>
              <w:bottom w:val="single" w:sz="4" w:space="0" w:color="auto"/>
              <w:right w:val="single" w:sz="4" w:space="0" w:color="auto"/>
            </w:tcBorders>
          </w:tcPr>
          <w:p w14:paraId="6A27BFAC" w14:textId="77777777" w:rsidR="00596BE9" w:rsidRDefault="00596BE9">
            <w:pPr>
              <w:spacing w:before="60" w:after="60" w:line="200" w:lineRule="exact"/>
              <w:rPr>
                <w:sz w:val="16"/>
                <w:szCs w:val="16"/>
              </w:rPr>
            </w:pPr>
          </w:p>
        </w:tc>
      </w:tr>
      <w:tr w:rsidR="00596BE9" w14:paraId="5FABD797" w14:textId="77777777" w:rsidTr="00596BE9">
        <w:tc>
          <w:tcPr>
            <w:tcW w:w="9855" w:type="dxa"/>
            <w:gridSpan w:val="5"/>
            <w:tcBorders>
              <w:top w:val="single" w:sz="4" w:space="0" w:color="auto"/>
              <w:left w:val="single" w:sz="4" w:space="0" w:color="auto"/>
              <w:bottom w:val="single" w:sz="4" w:space="0" w:color="auto"/>
              <w:right w:val="single" w:sz="4" w:space="0" w:color="auto"/>
            </w:tcBorders>
            <w:hideMark/>
          </w:tcPr>
          <w:p w14:paraId="66C2F131" w14:textId="77777777" w:rsidR="00596BE9" w:rsidRDefault="00596BE9">
            <w:pPr>
              <w:spacing w:before="60" w:after="60" w:line="200" w:lineRule="exact"/>
              <w:ind w:left="426" w:hanging="426"/>
              <w:rPr>
                <w:i/>
                <w:sz w:val="16"/>
                <w:szCs w:val="16"/>
              </w:rPr>
            </w:pPr>
            <w:r>
              <w:rPr>
                <w:i/>
                <w:sz w:val="16"/>
                <w:szCs w:val="16"/>
              </w:rPr>
              <w:t xml:space="preserve">8.2 </w:t>
            </w:r>
            <w:r>
              <w:rPr>
                <w:i/>
                <w:sz w:val="16"/>
                <w:szCs w:val="16"/>
              </w:rPr>
              <w:tab/>
              <w:t>Samarbejde med revisor</w:t>
            </w:r>
          </w:p>
        </w:tc>
      </w:tr>
      <w:tr w:rsidR="00596BE9" w14:paraId="63AFD9C5" w14:textId="77777777" w:rsidTr="00596BE9">
        <w:tc>
          <w:tcPr>
            <w:tcW w:w="3085" w:type="dxa"/>
            <w:tcBorders>
              <w:top w:val="single" w:sz="4" w:space="0" w:color="auto"/>
              <w:left w:val="single" w:sz="4" w:space="0" w:color="auto"/>
              <w:bottom w:val="single" w:sz="4" w:space="0" w:color="auto"/>
              <w:right w:val="single" w:sz="4" w:space="0" w:color="auto"/>
            </w:tcBorders>
            <w:hideMark/>
          </w:tcPr>
          <w:p w14:paraId="5E7AA02F" w14:textId="77777777" w:rsidR="00596BE9" w:rsidRDefault="00596BE9">
            <w:pPr>
              <w:spacing w:before="60" w:after="60" w:line="200" w:lineRule="exact"/>
              <w:rPr>
                <w:sz w:val="16"/>
                <w:szCs w:val="16"/>
              </w:rPr>
            </w:pPr>
            <w:r>
              <w:rPr>
                <w:sz w:val="16"/>
                <w:szCs w:val="16"/>
              </w:rPr>
              <w:t xml:space="preserve">8.2.1. Det </w:t>
            </w:r>
            <w:r>
              <w:rPr>
                <w:b/>
                <w:sz w:val="16"/>
                <w:szCs w:val="16"/>
              </w:rPr>
              <w:t>anbefales</w:t>
            </w:r>
            <w:r>
              <w:rPr>
                <w:sz w:val="16"/>
                <w:szCs w:val="16"/>
              </w:rPr>
              <w:t>, at bestyrelsen tilsikrer, at revisionsopgaven udbydes med passende mellemrum.</w:t>
            </w:r>
          </w:p>
        </w:tc>
        <w:tc>
          <w:tcPr>
            <w:tcW w:w="992" w:type="dxa"/>
            <w:tcBorders>
              <w:top w:val="single" w:sz="4" w:space="0" w:color="auto"/>
              <w:left w:val="single" w:sz="4" w:space="0" w:color="auto"/>
              <w:bottom w:val="single" w:sz="4" w:space="0" w:color="auto"/>
              <w:right w:val="single" w:sz="4" w:space="0" w:color="auto"/>
            </w:tcBorders>
          </w:tcPr>
          <w:p w14:paraId="21600D3C" w14:textId="77777777" w:rsidR="00596BE9" w:rsidRDefault="00596BE9">
            <w:pPr>
              <w:spacing w:before="60" w:after="60" w:line="200" w:lineRule="exact"/>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7CE86852" w14:textId="77777777" w:rsidR="00596BE9" w:rsidRDefault="00596BE9">
            <w:pPr>
              <w:spacing w:before="60" w:after="60" w:line="200" w:lineRule="exact"/>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AF71476" w14:textId="77777777" w:rsidR="00596BE9" w:rsidRDefault="00596BE9">
            <w:pPr>
              <w:spacing w:before="60" w:after="60" w:line="200" w:lineRule="exact"/>
              <w:rPr>
                <w:sz w:val="16"/>
                <w:szCs w:val="16"/>
              </w:rPr>
            </w:pPr>
          </w:p>
        </w:tc>
        <w:tc>
          <w:tcPr>
            <w:tcW w:w="3793" w:type="dxa"/>
            <w:tcBorders>
              <w:top w:val="single" w:sz="4" w:space="0" w:color="auto"/>
              <w:left w:val="single" w:sz="4" w:space="0" w:color="auto"/>
              <w:bottom w:val="single" w:sz="4" w:space="0" w:color="auto"/>
              <w:right w:val="single" w:sz="4" w:space="0" w:color="auto"/>
            </w:tcBorders>
          </w:tcPr>
          <w:p w14:paraId="73D8EAAD" w14:textId="77777777" w:rsidR="00596BE9" w:rsidRDefault="00596BE9">
            <w:pPr>
              <w:spacing w:before="60" w:after="60" w:line="200" w:lineRule="exact"/>
              <w:rPr>
                <w:sz w:val="16"/>
                <w:szCs w:val="16"/>
              </w:rPr>
            </w:pPr>
          </w:p>
        </w:tc>
      </w:tr>
      <w:tr w:rsidR="00596BE9" w14:paraId="2BF6A7F6" w14:textId="77777777" w:rsidTr="00596BE9">
        <w:tc>
          <w:tcPr>
            <w:tcW w:w="3085" w:type="dxa"/>
            <w:tcBorders>
              <w:top w:val="single" w:sz="4" w:space="0" w:color="auto"/>
              <w:left w:val="single" w:sz="4" w:space="0" w:color="auto"/>
              <w:bottom w:val="single" w:sz="4" w:space="0" w:color="auto"/>
              <w:right w:val="single" w:sz="4" w:space="0" w:color="auto"/>
            </w:tcBorders>
            <w:hideMark/>
          </w:tcPr>
          <w:p w14:paraId="6C423C32" w14:textId="77777777" w:rsidR="00596BE9" w:rsidRDefault="00596BE9">
            <w:pPr>
              <w:spacing w:before="60" w:after="60" w:line="200" w:lineRule="exact"/>
              <w:rPr>
                <w:sz w:val="16"/>
                <w:szCs w:val="16"/>
              </w:rPr>
            </w:pPr>
            <w:r>
              <w:rPr>
                <w:sz w:val="16"/>
                <w:szCs w:val="16"/>
              </w:rPr>
              <w:t xml:space="preserve">8.2.2. Det </w:t>
            </w:r>
            <w:r>
              <w:rPr>
                <w:b/>
                <w:sz w:val="16"/>
                <w:szCs w:val="16"/>
              </w:rPr>
              <w:t>anbefales</w:t>
            </w:r>
            <w:r>
              <w:rPr>
                <w:sz w:val="16"/>
                <w:szCs w:val="16"/>
              </w:rPr>
              <w:t>, at bestyrelsen afvikler et årligt møde med revisoren.</w:t>
            </w:r>
          </w:p>
        </w:tc>
        <w:tc>
          <w:tcPr>
            <w:tcW w:w="992" w:type="dxa"/>
            <w:tcBorders>
              <w:top w:val="single" w:sz="4" w:space="0" w:color="auto"/>
              <w:left w:val="single" w:sz="4" w:space="0" w:color="auto"/>
              <w:bottom w:val="single" w:sz="4" w:space="0" w:color="auto"/>
              <w:right w:val="single" w:sz="4" w:space="0" w:color="auto"/>
            </w:tcBorders>
          </w:tcPr>
          <w:p w14:paraId="440C3E01" w14:textId="77777777" w:rsidR="00596BE9" w:rsidRDefault="00596BE9">
            <w:pPr>
              <w:spacing w:before="60" w:after="60" w:line="200" w:lineRule="exact"/>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24B37F50" w14:textId="77777777" w:rsidR="00596BE9" w:rsidRDefault="00596BE9">
            <w:pPr>
              <w:spacing w:before="60" w:after="60" w:line="200" w:lineRule="exact"/>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527D677" w14:textId="77777777" w:rsidR="00596BE9" w:rsidRDefault="00596BE9">
            <w:pPr>
              <w:spacing w:before="60" w:after="60" w:line="200" w:lineRule="exact"/>
              <w:rPr>
                <w:sz w:val="16"/>
                <w:szCs w:val="16"/>
              </w:rPr>
            </w:pPr>
          </w:p>
        </w:tc>
        <w:tc>
          <w:tcPr>
            <w:tcW w:w="3793" w:type="dxa"/>
            <w:tcBorders>
              <w:top w:val="single" w:sz="4" w:space="0" w:color="auto"/>
              <w:left w:val="single" w:sz="4" w:space="0" w:color="auto"/>
              <w:bottom w:val="single" w:sz="4" w:space="0" w:color="auto"/>
              <w:right w:val="single" w:sz="4" w:space="0" w:color="auto"/>
            </w:tcBorders>
          </w:tcPr>
          <w:p w14:paraId="345B41C3" w14:textId="77777777" w:rsidR="00596BE9" w:rsidRDefault="00596BE9">
            <w:pPr>
              <w:spacing w:before="60" w:after="60" w:line="200" w:lineRule="exact"/>
              <w:rPr>
                <w:sz w:val="16"/>
                <w:szCs w:val="16"/>
              </w:rPr>
            </w:pPr>
          </w:p>
        </w:tc>
      </w:tr>
      <w:tr w:rsidR="00596BE9" w14:paraId="14B557C1" w14:textId="77777777" w:rsidTr="00596BE9">
        <w:tc>
          <w:tcPr>
            <w:tcW w:w="9855" w:type="dxa"/>
            <w:gridSpan w:val="5"/>
            <w:tcBorders>
              <w:top w:val="single" w:sz="4" w:space="0" w:color="auto"/>
              <w:left w:val="single" w:sz="4" w:space="0" w:color="auto"/>
              <w:bottom w:val="single" w:sz="4" w:space="0" w:color="auto"/>
              <w:right w:val="single" w:sz="4" w:space="0" w:color="auto"/>
            </w:tcBorders>
            <w:hideMark/>
          </w:tcPr>
          <w:p w14:paraId="30966534" w14:textId="77777777" w:rsidR="00596BE9" w:rsidRDefault="00596BE9">
            <w:pPr>
              <w:spacing w:before="60" w:after="60" w:line="200" w:lineRule="exact"/>
              <w:ind w:left="426" w:hanging="426"/>
              <w:rPr>
                <w:i/>
                <w:sz w:val="16"/>
                <w:szCs w:val="16"/>
              </w:rPr>
            </w:pPr>
            <w:r>
              <w:rPr>
                <w:i/>
                <w:sz w:val="16"/>
                <w:szCs w:val="16"/>
              </w:rPr>
              <w:t xml:space="preserve">8.3 </w:t>
            </w:r>
            <w:r>
              <w:rPr>
                <w:i/>
                <w:sz w:val="16"/>
                <w:szCs w:val="16"/>
              </w:rPr>
              <w:tab/>
              <w:t>Redegørelse om samfundsansvar</w:t>
            </w:r>
          </w:p>
        </w:tc>
      </w:tr>
      <w:tr w:rsidR="00596BE9" w14:paraId="10879BAE" w14:textId="77777777" w:rsidTr="00596BE9">
        <w:tc>
          <w:tcPr>
            <w:tcW w:w="3085" w:type="dxa"/>
            <w:tcBorders>
              <w:top w:val="single" w:sz="4" w:space="0" w:color="auto"/>
              <w:left w:val="single" w:sz="4" w:space="0" w:color="auto"/>
              <w:bottom w:val="single" w:sz="4" w:space="0" w:color="auto"/>
              <w:right w:val="single" w:sz="4" w:space="0" w:color="auto"/>
            </w:tcBorders>
            <w:hideMark/>
          </w:tcPr>
          <w:p w14:paraId="0BF4551E" w14:textId="77777777" w:rsidR="00596BE9" w:rsidRDefault="00596BE9">
            <w:pPr>
              <w:spacing w:before="60" w:after="60" w:line="200" w:lineRule="exact"/>
              <w:rPr>
                <w:sz w:val="16"/>
                <w:szCs w:val="16"/>
              </w:rPr>
            </w:pPr>
            <w:r>
              <w:rPr>
                <w:sz w:val="16"/>
                <w:szCs w:val="16"/>
              </w:rPr>
              <w:t xml:space="preserve">8.3.1. Det </w:t>
            </w:r>
            <w:r>
              <w:rPr>
                <w:b/>
                <w:sz w:val="16"/>
                <w:szCs w:val="16"/>
              </w:rPr>
              <w:t>anbefales</w:t>
            </w:r>
            <w:r>
              <w:rPr>
                <w:sz w:val="16"/>
                <w:szCs w:val="16"/>
              </w:rPr>
              <w:t>, at selskabets ledelse udarbejder relevante politikker for selskabets samfundsansvar i overensstemmelse med ejerstrategien.</w:t>
            </w:r>
          </w:p>
        </w:tc>
        <w:tc>
          <w:tcPr>
            <w:tcW w:w="992" w:type="dxa"/>
            <w:tcBorders>
              <w:top w:val="single" w:sz="4" w:space="0" w:color="auto"/>
              <w:left w:val="single" w:sz="4" w:space="0" w:color="auto"/>
              <w:bottom w:val="single" w:sz="4" w:space="0" w:color="auto"/>
              <w:right w:val="single" w:sz="4" w:space="0" w:color="auto"/>
            </w:tcBorders>
          </w:tcPr>
          <w:p w14:paraId="377216BF" w14:textId="77777777" w:rsidR="00596BE9" w:rsidRDefault="00596BE9">
            <w:pPr>
              <w:spacing w:before="60" w:after="60" w:line="200" w:lineRule="exact"/>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2EDF75BB" w14:textId="77777777" w:rsidR="00596BE9" w:rsidRDefault="00596BE9">
            <w:pPr>
              <w:spacing w:before="60" w:after="60" w:line="200" w:lineRule="exact"/>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DB44054" w14:textId="77777777" w:rsidR="00596BE9" w:rsidRDefault="00596BE9">
            <w:pPr>
              <w:spacing w:before="60" w:after="60" w:line="200" w:lineRule="exact"/>
              <w:rPr>
                <w:sz w:val="16"/>
                <w:szCs w:val="16"/>
              </w:rPr>
            </w:pPr>
          </w:p>
        </w:tc>
        <w:tc>
          <w:tcPr>
            <w:tcW w:w="3793" w:type="dxa"/>
            <w:tcBorders>
              <w:top w:val="single" w:sz="4" w:space="0" w:color="auto"/>
              <w:left w:val="single" w:sz="4" w:space="0" w:color="auto"/>
              <w:bottom w:val="single" w:sz="4" w:space="0" w:color="auto"/>
              <w:right w:val="single" w:sz="4" w:space="0" w:color="auto"/>
            </w:tcBorders>
          </w:tcPr>
          <w:p w14:paraId="1714B59A" w14:textId="77777777" w:rsidR="00596BE9" w:rsidRDefault="00596BE9">
            <w:pPr>
              <w:spacing w:before="60" w:after="60" w:line="200" w:lineRule="exact"/>
              <w:rPr>
                <w:sz w:val="16"/>
                <w:szCs w:val="16"/>
              </w:rPr>
            </w:pPr>
          </w:p>
        </w:tc>
      </w:tr>
      <w:tr w:rsidR="00596BE9" w14:paraId="561E6C61" w14:textId="77777777" w:rsidTr="00596BE9">
        <w:tc>
          <w:tcPr>
            <w:tcW w:w="3085" w:type="dxa"/>
            <w:tcBorders>
              <w:top w:val="single" w:sz="4" w:space="0" w:color="auto"/>
              <w:left w:val="single" w:sz="4" w:space="0" w:color="auto"/>
              <w:bottom w:val="single" w:sz="4" w:space="0" w:color="auto"/>
              <w:right w:val="single" w:sz="4" w:space="0" w:color="auto"/>
            </w:tcBorders>
            <w:hideMark/>
          </w:tcPr>
          <w:p w14:paraId="3D6C27AC" w14:textId="77777777" w:rsidR="00596BE9" w:rsidRDefault="00596BE9">
            <w:pPr>
              <w:spacing w:before="60" w:after="60" w:line="200" w:lineRule="exact"/>
              <w:rPr>
                <w:sz w:val="16"/>
                <w:szCs w:val="16"/>
              </w:rPr>
            </w:pPr>
            <w:r>
              <w:rPr>
                <w:sz w:val="16"/>
                <w:szCs w:val="16"/>
              </w:rPr>
              <w:t xml:space="preserve">8.3.2. Det </w:t>
            </w:r>
            <w:r>
              <w:rPr>
                <w:b/>
                <w:sz w:val="16"/>
                <w:szCs w:val="16"/>
              </w:rPr>
              <w:t>anbefales</w:t>
            </w:r>
            <w:r>
              <w:rPr>
                <w:sz w:val="16"/>
                <w:szCs w:val="16"/>
              </w:rPr>
              <w:t>, at selskabet redegør for sit arbejde med samfundsansvar mindst én gang årligt, herunder i forbindelse med årsregnskabsaflæggelsen.</w:t>
            </w:r>
          </w:p>
        </w:tc>
        <w:tc>
          <w:tcPr>
            <w:tcW w:w="992" w:type="dxa"/>
            <w:tcBorders>
              <w:top w:val="single" w:sz="4" w:space="0" w:color="auto"/>
              <w:left w:val="single" w:sz="4" w:space="0" w:color="auto"/>
              <w:bottom w:val="single" w:sz="4" w:space="0" w:color="auto"/>
              <w:right w:val="single" w:sz="4" w:space="0" w:color="auto"/>
            </w:tcBorders>
          </w:tcPr>
          <w:p w14:paraId="793AB391" w14:textId="77777777" w:rsidR="00596BE9" w:rsidRDefault="00596BE9">
            <w:pPr>
              <w:spacing w:before="60" w:after="60" w:line="200" w:lineRule="exact"/>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5C07C9D2" w14:textId="77777777" w:rsidR="00596BE9" w:rsidRDefault="00596BE9">
            <w:pPr>
              <w:spacing w:before="60" w:after="60" w:line="200" w:lineRule="exact"/>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1D658C7" w14:textId="77777777" w:rsidR="00596BE9" w:rsidRDefault="00596BE9">
            <w:pPr>
              <w:spacing w:before="60" w:after="60" w:line="200" w:lineRule="exact"/>
              <w:rPr>
                <w:sz w:val="16"/>
                <w:szCs w:val="16"/>
              </w:rPr>
            </w:pPr>
          </w:p>
        </w:tc>
        <w:tc>
          <w:tcPr>
            <w:tcW w:w="3793" w:type="dxa"/>
            <w:tcBorders>
              <w:top w:val="single" w:sz="4" w:space="0" w:color="auto"/>
              <w:left w:val="single" w:sz="4" w:space="0" w:color="auto"/>
              <w:bottom w:val="single" w:sz="4" w:space="0" w:color="auto"/>
              <w:right w:val="single" w:sz="4" w:space="0" w:color="auto"/>
            </w:tcBorders>
          </w:tcPr>
          <w:p w14:paraId="07189BD2" w14:textId="77777777" w:rsidR="00596BE9" w:rsidRDefault="00596BE9">
            <w:pPr>
              <w:spacing w:before="60" w:after="60" w:line="200" w:lineRule="exact"/>
              <w:rPr>
                <w:sz w:val="16"/>
                <w:szCs w:val="16"/>
              </w:rPr>
            </w:pPr>
          </w:p>
        </w:tc>
      </w:tr>
      <w:tr w:rsidR="00596BE9" w14:paraId="2BD239C2" w14:textId="77777777" w:rsidTr="00596BE9">
        <w:tc>
          <w:tcPr>
            <w:tcW w:w="9855" w:type="dxa"/>
            <w:gridSpan w:val="5"/>
            <w:tcBorders>
              <w:top w:val="single" w:sz="4" w:space="0" w:color="auto"/>
              <w:left w:val="single" w:sz="4" w:space="0" w:color="auto"/>
              <w:bottom w:val="single" w:sz="4" w:space="0" w:color="auto"/>
              <w:right w:val="single" w:sz="4" w:space="0" w:color="auto"/>
            </w:tcBorders>
            <w:hideMark/>
          </w:tcPr>
          <w:p w14:paraId="68309BB4" w14:textId="77777777" w:rsidR="00596BE9" w:rsidRDefault="00596BE9">
            <w:pPr>
              <w:spacing w:before="60" w:after="60" w:line="200" w:lineRule="exact"/>
              <w:ind w:left="426" w:hanging="426"/>
              <w:rPr>
                <w:i/>
                <w:sz w:val="16"/>
                <w:szCs w:val="16"/>
              </w:rPr>
            </w:pPr>
            <w:r>
              <w:rPr>
                <w:i/>
                <w:sz w:val="16"/>
                <w:szCs w:val="16"/>
              </w:rPr>
              <w:t xml:space="preserve">8.4 </w:t>
            </w:r>
            <w:r>
              <w:rPr>
                <w:i/>
                <w:sz w:val="16"/>
                <w:szCs w:val="16"/>
              </w:rPr>
              <w:tab/>
              <w:t>Whistleblower-ordning</w:t>
            </w:r>
          </w:p>
        </w:tc>
      </w:tr>
      <w:tr w:rsidR="00596BE9" w14:paraId="73430081" w14:textId="77777777" w:rsidTr="00596BE9">
        <w:tc>
          <w:tcPr>
            <w:tcW w:w="3085" w:type="dxa"/>
            <w:tcBorders>
              <w:top w:val="single" w:sz="4" w:space="0" w:color="auto"/>
              <w:left w:val="single" w:sz="4" w:space="0" w:color="auto"/>
              <w:bottom w:val="single" w:sz="4" w:space="0" w:color="auto"/>
              <w:right w:val="single" w:sz="4" w:space="0" w:color="auto"/>
            </w:tcBorders>
            <w:hideMark/>
          </w:tcPr>
          <w:p w14:paraId="3AFE9A7F" w14:textId="77777777" w:rsidR="00596BE9" w:rsidRDefault="00596BE9">
            <w:pPr>
              <w:spacing w:before="60" w:after="60" w:line="200" w:lineRule="exact"/>
              <w:rPr>
                <w:sz w:val="16"/>
                <w:szCs w:val="16"/>
              </w:rPr>
            </w:pPr>
            <w:r>
              <w:rPr>
                <w:sz w:val="16"/>
                <w:szCs w:val="16"/>
              </w:rPr>
              <w:t xml:space="preserve">8.4.1. Det </w:t>
            </w:r>
            <w:r>
              <w:rPr>
                <w:b/>
                <w:sz w:val="16"/>
                <w:szCs w:val="16"/>
              </w:rPr>
              <w:t>anbefales</w:t>
            </w:r>
            <w:r>
              <w:rPr>
                <w:sz w:val="16"/>
                <w:szCs w:val="16"/>
              </w:rPr>
              <w:t>, at bestyrelsen tager stilling til, hvorvidt der i selskabet bør etableres en whistleblower-ordning med henblik på at give mulighed for en hensigtsmæssig og fortrolig rapportering af eventuelle alvorlige forseelser eller mistanke herom.</w:t>
            </w:r>
          </w:p>
        </w:tc>
        <w:tc>
          <w:tcPr>
            <w:tcW w:w="992" w:type="dxa"/>
            <w:tcBorders>
              <w:top w:val="single" w:sz="4" w:space="0" w:color="auto"/>
              <w:left w:val="single" w:sz="4" w:space="0" w:color="auto"/>
              <w:bottom w:val="single" w:sz="4" w:space="0" w:color="auto"/>
              <w:right w:val="single" w:sz="4" w:space="0" w:color="auto"/>
            </w:tcBorders>
          </w:tcPr>
          <w:p w14:paraId="5479DDDE" w14:textId="77777777" w:rsidR="00596BE9" w:rsidRDefault="00596BE9">
            <w:pPr>
              <w:spacing w:before="60" w:after="60" w:line="200" w:lineRule="exact"/>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62415E6B" w14:textId="77777777" w:rsidR="00596BE9" w:rsidRDefault="00596BE9">
            <w:pPr>
              <w:spacing w:before="60" w:after="60" w:line="200" w:lineRule="exact"/>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0D027BC" w14:textId="77777777" w:rsidR="00596BE9" w:rsidRDefault="00596BE9">
            <w:pPr>
              <w:spacing w:before="60" w:after="60" w:line="200" w:lineRule="exact"/>
              <w:rPr>
                <w:sz w:val="16"/>
                <w:szCs w:val="16"/>
              </w:rPr>
            </w:pPr>
          </w:p>
        </w:tc>
        <w:tc>
          <w:tcPr>
            <w:tcW w:w="3793" w:type="dxa"/>
            <w:tcBorders>
              <w:top w:val="single" w:sz="4" w:space="0" w:color="auto"/>
              <w:left w:val="single" w:sz="4" w:space="0" w:color="auto"/>
              <w:bottom w:val="single" w:sz="4" w:space="0" w:color="auto"/>
              <w:right w:val="single" w:sz="4" w:space="0" w:color="auto"/>
            </w:tcBorders>
          </w:tcPr>
          <w:p w14:paraId="4C910A3F" w14:textId="77777777" w:rsidR="00596BE9" w:rsidRDefault="00596BE9">
            <w:pPr>
              <w:spacing w:before="60" w:after="60" w:line="200" w:lineRule="exact"/>
              <w:rPr>
                <w:sz w:val="16"/>
                <w:szCs w:val="16"/>
              </w:rPr>
            </w:pPr>
          </w:p>
        </w:tc>
      </w:tr>
    </w:tbl>
    <w:p w14:paraId="6C775690" w14:textId="77777777" w:rsidR="00596BE9" w:rsidRDefault="00596BE9" w:rsidP="00596BE9"/>
    <w:p w14:paraId="3940BC56" w14:textId="77777777" w:rsidR="00596BE9" w:rsidRDefault="00596BE9" w:rsidP="00596BE9"/>
    <w:sectPr w:rsidR="00596BE9" w:rsidSect="00596BE9">
      <w:headerReference w:type="default" r:id="rId15"/>
      <w:footerReference w:type="default" r:id="rId16"/>
      <w:headerReference w:type="first" r:id="rId17"/>
      <w:footerReference w:type="first" r:id="rId18"/>
      <w:pgSz w:w="11906" w:h="16838" w:code="9"/>
      <w:pgMar w:top="2438" w:right="1134" w:bottom="2268"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6C0E7" w14:textId="77777777" w:rsidR="00DB673D" w:rsidRDefault="00DB673D">
      <w:r>
        <w:separator/>
      </w:r>
    </w:p>
  </w:endnote>
  <w:endnote w:type="continuationSeparator" w:id="0">
    <w:p w14:paraId="6C16AFC3" w14:textId="77777777" w:rsidR="00DB673D" w:rsidRDefault="00DB6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W w:w="102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31"/>
      <w:gridCol w:w="1274"/>
    </w:tblGrid>
    <w:tr w:rsidR="00866DC0" w14:paraId="4D8992E3" w14:textId="77777777" w:rsidTr="00F73C58">
      <w:trPr>
        <w:trHeight w:hRule="exact" w:val="567"/>
      </w:trPr>
      <w:tc>
        <w:tcPr>
          <w:tcW w:w="8931" w:type="dxa"/>
          <w:vAlign w:val="bottom"/>
        </w:tcPr>
        <w:p w14:paraId="50AF18F2" w14:textId="77777777" w:rsidR="00866DC0" w:rsidRPr="00B46D48" w:rsidRDefault="00866DC0" w:rsidP="00C00FF7">
          <w:pPr>
            <w:pStyle w:val="Sidefod"/>
          </w:pPr>
        </w:p>
      </w:tc>
      <w:tc>
        <w:tcPr>
          <w:tcW w:w="1274" w:type="dxa"/>
          <w:vAlign w:val="bottom"/>
        </w:tcPr>
        <w:p w14:paraId="685CDCA5" w14:textId="77777777" w:rsidR="00866DC0" w:rsidRPr="00081770" w:rsidRDefault="00866DC0" w:rsidP="00C00FF7">
          <w:pPr>
            <w:pStyle w:val="Sidefod"/>
            <w:jc w:val="right"/>
            <w:rPr>
              <w:sz w:val="16"/>
              <w:szCs w:val="16"/>
            </w:rPr>
          </w:pPr>
          <w:r w:rsidRPr="00081770">
            <w:rPr>
              <w:sz w:val="16"/>
              <w:szCs w:val="16"/>
            </w:rPr>
            <w:t xml:space="preserve">Side </w:t>
          </w:r>
          <w:r w:rsidRPr="00081770">
            <w:rPr>
              <w:sz w:val="16"/>
              <w:szCs w:val="16"/>
            </w:rPr>
            <w:fldChar w:fldCharType="begin"/>
          </w:r>
          <w:r w:rsidRPr="00081770">
            <w:rPr>
              <w:sz w:val="16"/>
              <w:szCs w:val="16"/>
            </w:rPr>
            <w:instrText xml:space="preserve"> page </w:instrText>
          </w:r>
          <w:r w:rsidRPr="00081770">
            <w:rPr>
              <w:sz w:val="16"/>
              <w:szCs w:val="16"/>
            </w:rPr>
            <w:fldChar w:fldCharType="separate"/>
          </w:r>
          <w:r w:rsidR="009A1D76">
            <w:rPr>
              <w:sz w:val="16"/>
              <w:szCs w:val="16"/>
            </w:rPr>
            <w:t>2</w:t>
          </w:r>
          <w:r w:rsidRPr="00081770">
            <w:rPr>
              <w:sz w:val="16"/>
              <w:szCs w:val="16"/>
            </w:rPr>
            <w:fldChar w:fldCharType="end"/>
          </w:r>
          <w:r w:rsidRPr="00081770">
            <w:rPr>
              <w:sz w:val="16"/>
              <w:szCs w:val="16"/>
            </w:rPr>
            <w:t xml:space="preserve"> af </w:t>
          </w:r>
          <w:r w:rsidRPr="00081770">
            <w:rPr>
              <w:sz w:val="16"/>
              <w:szCs w:val="16"/>
            </w:rPr>
            <w:fldChar w:fldCharType="begin"/>
          </w:r>
          <w:r w:rsidRPr="00081770">
            <w:rPr>
              <w:sz w:val="16"/>
              <w:szCs w:val="16"/>
            </w:rPr>
            <w:instrText xml:space="preserve"> numpages </w:instrText>
          </w:r>
          <w:r w:rsidRPr="00081770">
            <w:rPr>
              <w:sz w:val="16"/>
              <w:szCs w:val="16"/>
            </w:rPr>
            <w:fldChar w:fldCharType="separate"/>
          </w:r>
          <w:r w:rsidR="009A1D76">
            <w:rPr>
              <w:sz w:val="16"/>
              <w:szCs w:val="16"/>
            </w:rPr>
            <w:t>8</w:t>
          </w:r>
          <w:r w:rsidRPr="00081770">
            <w:rPr>
              <w:sz w:val="16"/>
              <w:szCs w:val="16"/>
            </w:rPr>
            <w:fldChar w:fldCharType="end"/>
          </w:r>
        </w:p>
      </w:tc>
    </w:tr>
  </w:tbl>
  <w:p w14:paraId="31D4EC5A" w14:textId="77777777" w:rsidR="00866DC0" w:rsidRPr="00C00FF7" w:rsidRDefault="00866DC0" w:rsidP="00C00FF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W w:w="102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31"/>
      <w:gridCol w:w="1274"/>
    </w:tblGrid>
    <w:tr w:rsidR="00866DC0" w14:paraId="55468013" w14:textId="77777777" w:rsidTr="00F508C1">
      <w:trPr>
        <w:trHeight w:hRule="exact" w:val="567"/>
      </w:trPr>
      <w:tc>
        <w:tcPr>
          <w:tcW w:w="8931" w:type="dxa"/>
          <w:vAlign w:val="bottom"/>
        </w:tcPr>
        <w:p w14:paraId="5F4AC64D" w14:textId="77777777" w:rsidR="00866DC0" w:rsidRPr="004A3AB0" w:rsidRDefault="00866DC0" w:rsidP="00B46D48">
          <w:pPr>
            <w:pStyle w:val="Sidefod"/>
            <w:rPr>
              <w:lang w:val="en-US"/>
            </w:rPr>
          </w:pPr>
        </w:p>
      </w:tc>
      <w:tc>
        <w:tcPr>
          <w:tcW w:w="1274" w:type="dxa"/>
          <w:vAlign w:val="bottom"/>
        </w:tcPr>
        <w:p w14:paraId="52A66A3D" w14:textId="77777777" w:rsidR="00866DC0" w:rsidRPr="00081770" w:rsidRDefault="00866DC0" w:rsidP="00F76F59">
          <w:pPr>
            <w:pStyle w:val="Sidefod"/>
            <w:jc w:val="right"/>
            <w:rPr>
              <w:sz w:val="16"/>
              <w:szCs w:val="16"/>
            </w:rPr>
          </w:pPr>
          <w:r w:rsidRPr="00081770">
            <w:rPr>
              <w:sz w:val="16"/>
              <w:szCs w:val="16"/>
            </w:rPr>
            <w:t xml:space="preserve">Side </w:t>
          </w:r>
          <w:r w:rsidRPr="00081770">
            <w:rPr>
              <w:sz w:val="16"/>
              <w:szCs w:val="16"/>
            </w:rPr>
            <w:fldChar w:fldCharType="begin"/>
          </w:r>
          <w:r w:rsidRPr="00081770">
            <w:rPr>
              <w:sz w:val="16"/>
              <w:szCs w:val="16"/>
            </w:rPr>
            <w:instrText xml:space="preserve"> page </w:instrText>
          </w:r>
          <w:r w:rsidRPr="00081770">
            <w:rPr>
              <w:sz w:val="16"/>
              <w:szCs w:val="16"/>
            </w:rPr>
            <w:fldChar w:fldCharType="separate"/>
          </w:r>
          <w:r w:rsidR="00596BE9">
            <w:rPr>
              <w:sz w:val="16"/>
              <w:szCs w:val="16"/>
            </w:rPr>
            <w:t>3</w:t>
          </w:r>
          <w:r w:rsidRPr="00081770">
            <w:rPr>
              <w:sz w:val="16"/>
              <w:szCs w:val="16"/>
            </w:rPr>
            <w:fldChar w:fldCharType="end"/>
          </w:r>
          <w:r w:rsidRPr="00081770">
            <w:rPr>
              <w:sz w:val="16"/>
              <w:szCs w:val="16"/>
            </w:rPr>
            <w:t xml:space="preserve"> af </w:t>
          </w:r>
          <w:r w:rsidRPr="00081770">
            <w:rPr>
              <w:sz w:val="16"/>
              <w:szCs w:val="16"/>
            </w:rPr>
            <w:fldChar w:fldCharType="begin"/>
          </w:r>
          <w:r w:rsidRPr="00081770">
            <w:rPr>
              <w:sz w:val="16"/>
              <w:szCs w:val="16"/>
            </w:rPr>
            <w:instrText xml:space="preserve"> numpages </w:instrText>
          </w:r>
          <w:r w:rsidRPr="00081770">
            <w:rPr>
              <w:sz w:val="16"/>
              <w:szCs w:val="16"/>
            </w:rPr>
            <w:fldChar w:fldCharType="separate"/>
          </w:r>
          <w:r w:rsidR="00596BE9">
            <w:rPr>
              <w:sz w:val="16"/>
              <w:szCs w:val="16"/>
            </w:rPr>
            <w:t>33</w:t>
          </w:r>
          <w:r w:rsidRPr="00081770">
            <w:rPr>
              <w:sz w:val="16"/>
              <w:szCs w:val="16"/>
            </w:rPr>
            <w:fldChar w:fldCharType="end"/>
          </w:r>
        </w:p>
      </w:tc>
    </w:tr>
  </w:tbl>
  <w:p w14:paraId="0CAC318C" w14:textId="77777777" w:rsidR="00866DC0" w:rsidRPr="00F76F59" w:rsidRDefault="00866DC0" w:rsidP="00F76F5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16624" w14:textId="77777777" w:rsidR="00DB673D" w:rsidRDefault="00DB673D">
      <w:r>
        <w:separator/>
      </w:r>
    </w:p>
  </w:footnote>
  <w:footnote w:type="continuationSeparator" w:id="0">
    <w:p w14:paraId="6EE688F0" w14:textId="77777777" w:rsidR="00DB673D" w:rsidRDefault="00DB6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866DC0" w14:paraId="7417A628" w14:textId="77777777" w:rsidTr="00F73C58">
      <w:trPr>
        <w:trHeight w:hRule="exact" w:val="454"/>
      </w:trPr>
      <w:tc>
        <w:tcPr>
          <w:tcW w:w="10205" w:type="dxa"/>
        </w:tcPr>
        <w:p w14:paraId="67C46305" w14:textId="77777777" w:rsidR="00866DC0" w:rsidRDefault="00866DC0" w:rsidP="00BA6174"/>
      </w:tc>
    </w:tr>
  </w:tbl>
  <w:p w14:paraId="4A4E4996" w14:textId="77777777" w:rsidR="00866DC0" w:rsidRPr="00C00FF7" w:rsidRDefault="00866DC0" w:rsidP="00BA6174">
    <w:pPr>
      <w:pStyle w:val="Sidehoved"/>
      <w:spacing w:after="60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CDE36" w14:textId="77777777" w:rsidR="00866DC0" w:rsidRPr="00F47C19" w:rsidRDefault="009B4147" w:rsidP="009B4147">
    <w:pPr>
      <w:pStyle w:val="Sidehoved"/>
      <w:tabs>
        <w:tab w:val="clear" w:pos="4819"/>
        <w:tab w:val="clear" w:pos="9638"/>
        <w:tab w:val="right" w:pos="8787"/>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FFFFFFFB"/>
    <w:multiLevelType w:val="multilevel"/>
    <w:tmpl w:val="9C6ED892"/>
    <w:lvl w:ilvl="0">
      <w:numFmt w:val="decimal"/>
      <w:lvlText w:val="%1."/>
      <w:lvlJc w:val="left"/>
      <w:pPr>
        <w:tabs>
          <w:tab w:val="num" w:pos="6"/>
        </w:tabs>
        <w:ind w:left="0" w:hanging="851"/>
      </w:pPr>
      <w:rPr>
        <w:rFonts w:ascii="Verdana" w:hAnsi="Verdana" w:hint="default"/>
        <w:b/>
        <w:i w:val="0"/>
        <w:sz w:val="22"/>
        <w:szCs w:val="22"/>
      </w:rPr>
    </w:lvl>
    <w:lvl w:ilvl="1">
      <w:start w:val="1"/>
      <w:numFmt w:val="decimal"/>
      <w:lvlText w:val="%1.%2"/>
      <w:lvlJc w:val="left"/>
      <w:pPr>
        <w:tabs>
          <w:tab w:val="num" w:pos="6"/>
        </w:tabs>
        <w:ind w:left="0" w:hanging="851"/>
      </w:pPr>
      <w:rPr>
        <w:rFonts w:ascii="Verdana" w:hAnsi="Verdana" w:hint="default"/>
        <w:b w:val="0"/>
        <w:i w:val="0"/>
        <w:sz w:val="20"/>
        <w:szCs w:val="20"/>
      </w:rPr>
    </w:lvl>
    <w:lvl w:ilvl="2">
      <w:start w:val="1"/>
      <w:numFmt w:val="decimal"/>
      <w:lvlText w:val="%1.%2.%3"/>
      <w:lvlJc w:val="left"/>
      <w:pPr>
        <w:tabs>
          <w:tab w:val="num" w:pos="6"/>
        </w:tabs>
        <w:ind w:left="0" w:hanging="851"/>
      </w:pPr>
      <w:rPr>
        <w:rFonts w:ascii="Verdana" w:hAnsi="Verdana" w:hint="default"/>
        <w:b w:val="0"/>
        <w:i w:val="0"/>
        <w:sz w:val="18"/>
        <w:szCs w:val="18"/>
      </w:rPr>
    </w:lvl>
    <w:lvl w:ilvl="3">
      <w:start w:val="1"/>
      <w:numFmt w:val="decimal"/>
      <w:lvlText w:val="%1.%2.%3.%4"/>
      <w:lvlJc w:val="left"/>
      <w:pPr>
        <w:tabs>
          <w:tab w:val="num" w:pos="6"/>
        </w:tabs>
        <w:ind w:left="0" w:hanging="851"/>
      </w:pPr>
      <w:rPr>
        <w:rFonts w:ascii="Verdana" w:hAnsi="Verdana" w:hint="default"/>
        <w:b w:val="0"/>
        <w:i w:val="0"/>
        <w:sz w:val="16"/>
        <w:szCs w:val="16"/>
      </w:rPr>
    </w:lvl>
    <w:lvl w:ilvl="4">
      <w:start w:val="1"/>
      <w:numFmt w:val="decimal"/>
      <w:lvlText w:val="%1.%2.%3.%4.%5"/>
      <w:lvlJc w:val="left"/>
      <w:pPr>
        <w:tabs>
          <w:tab w:val="num" w:pos="6"/>
        </w:tabs>
        <w:ind w:left="0" w:hanging="851"/>
      </w:pPr>
      <w:rPr>
        <w:rFonts w:ascii="Verdana" w:hAnsi="Verdana" w:hint="default"/>
        <w:b w:val="0"/>
        <w:i w:val="0"/>
        <w:sz w:val="14"/>
        <w:szCs w:val="14"/>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04543A77"/>
    <w:multiLevelType w:val="hybridMultilevel"/>
    <w:tmpl w:val="F24A8FB2"/>
    <w:lvl w:ilvl="0" w:tplc="EC5C18C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B9F0D65"/>
    <w:multiLevelType w:val="hybridMultilevel"/>
    <w:tmpl w:val="0C2EC2E8"/>
    <w:lvl w:ilvl="0" w:tplc="903CDDA8">
      <w:start w:val="2"/>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02749AB"/>
    <w:multiLevelType w:val="multilevel"/>
    <w:tmpl w:val="68087A18"/>
    <w:lvl w:ilvl="0">
      <w:start w:val="1"/>
      <w:numFmt w:val="bullet"/>
      <w:pStyle w:val="Punktliste3niveauer"/>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Symbol" w:hAnsi="Symbol" w:hint="default"/>
      </w:rPr>
    </w:lvl>
    <w:lvl w:ilvl="2">
      <w:start w:val="1"/>
      <w:numFmt w:val="bullet"/>
      <w:lvlText w:val=""/>
      <w:lvlJc w:val="left"/>
      <w:pPr>
        <w:tabs>
          <w:tab w:val="num" w:pos="1021"/>
        </w:tabs>
        <w:ind w:left="1021" w:hanging="341"/>
      </w:pPr>
      <w:rPr>
        <w:rFonts w:ascii="Symbol" w:hAnsi="Symbol" w:hint="default"/>
      </w:rPr>
    </w:lvl>
    <w:lvl w:ilvl="3">
      <w:start w:val="1"/>
      <w:numFmt w:val="none"/>
      <w:suff w:val="nothing"/>
      <w:lvlText w:val=""/>
      <w:lvlJc w:val="left"/>
      <w:pPr>
        <w:ind w:left="1361" w:firstLine="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9577F1"/>
    <w:multiLevelType w:val="hybridMultilevel"/>
    <w:tmpl w:val="337C64E4"/>
    <w:lvl w:ilvl="0" w:tplc="04060001">
      <w:start w:val="1"/>
      <w:numFmt w:val="bullet"/>
      <w:lvlText w:val=""/>
      <w:lvlJc w:val="left"/>
      <w:pPr>
        <w:ind w:left="1060" w:hanging="360"/>
      </w:pPr>
      <w:rPr>
        <w:rFonts w:ascii="Symbol" w:hAnsi="Symbol" w:hint="default"/>
      </w:rPr>
    </w:lvl>
    <w:lvl w:ilvl="1" w:tplc="04060003">
      <w:start w:val="1"/>
      <w:numFmt w:val="bullet"/>
      <w:lvlText w:val="o"/>
      <w:lvlJc w:val="left"/>
      <w:pPr>
        <w:ind w:left="1780" w:hanging="360"/>
      </w:pPr>
      <w:rPr>
        <w:rFonts w:ascii="Courier New" w:hAnsi="Courier New" w:cs="Courier New" w:hint="default"/>
      </w:rPr>
    </w:lvl>
    <w:lvl w:ilvl="2" w:tplc="04060005">
      <w:start w:val="1"/>
      <w:numFmt w:val="bullet"/>
      <w:lvlText w:val=""/>
      <w:lvlJc w:val="left"/>
      <w:pPr>
        <w:ind w:left="2500" w:hanging="360"/>
      </w:pPr>
      <w:rPr>
        <w:rFonts w:ascii="Wingdings" w:hAnsi="Wingdings" w:hint="default"/>
      </w:rPr>
    </w:lvl>
    <w:lvl w:ilvl="3" w:tplc="04060001" w:tentative="1">
      <w:start w:val="1"/>
      <w:numFmt w:val="bullet"/>
      <w:lvlText w:val=""/>
      <w:lvlJc w:val="left"/>
      <w:pPr>
        <w:ind w:left="3220" w:hanging="360"/>
      </w:pPr>
      <w:rPr>
        <w:rFonts w:ascii="Symbol" w:hAnsi="Symbol" w:hint="default"/>
      </w:rPr>
    </w:lvl>
    <w:lvl w:ilvl="4" w:tplc="04060003" w:tentative="1">
      <w:start w:val="1"/>
      <w:numFmt w:val="bullet"/>
      <w:lvlText w:val="o"/>
      <w:lvlJc w:val="left"/>
      <w:pPr>
        <w:ind w:left="3940" w:hanging="360"/>
      </w:pPr>
      <w:rPr>
        <w:rFonts w:ascii="Courier New" w:hAnsi="Courier New" w:cs="Courier New" w:hint="default"/>
      </w:rPr>
    </w:lvl>
    <w:lvl w:ilvl="5" w:tplc="04060005" w:tentative="1">
      <w:start w:val="1"/>
      <w:numFmt w:val="bullet"/>
      <w:lvlText w:val=""/>
      <w:lvlJc w:val="left"/>
      <w:pPr>
        <w:ind w:left="4660" w:hanging="360"/>
      </w:pPr>
      <w:rPr>
        <w:rFonts w:ascii="Wingdings" w:hAnsi="Wingdings" w:hint="default"/>
      </w:rPr>
    </w:lvl>
    <w:lvl w:ilvl="6" w:tplc="04060001" w:tentative="1">
      <w:start w:val="1"/>
      <w:numFmt w:val="bullet"/>
      <w:lvlText w:val=""/>
      <w:lvlJc w:val="left"/>
      <w:pPr>
        <w:ind w:left="5380" w:hanging="360"/>
      </w:pPr>
      <w:rPr>
        <w:rFonts w:ascii="Symbol" w:hAnsi="Symbol" w:hint="default"/>
      </w:rPr>
    </w:lvl>
    <w:lvl w:ilvl="7" w:tplc="04060003" w:tentative="1">
      <w:start w:val="1"/>
      <w:numFmt w:val="bullet"/>
      <w:lvlText w:val="o"/>
      <w:lvlJc w:val="left"/>
      <w:pPr>
        <w:ind w:left="6100" w:hanging="360"/>
      </w:pPr>
      <w:rPr>
        <w:rFonts w:ascii="Courier New" w:hAnsi="Courier New" w:cs="Courier New" w:hint="default"/>
      </w:rPr>
    </w:lvl>
    <w:lvl w:ilvl="8" w:tplc="04060005" w:tentative="1">
      <w:start w:val="1"/>
      <w:numFmt w:val="bullet"/>
      <w:lvlText w:val=""/>
      <w:lvlJc w:val="left"/>
      <w:pPr>
        <w:ind w:left="6820" w:hanging="360"/>
      </w:pPr>
      <w:rPr>
        <w:rFonts w:ascii="Wingdings" w:hAnsi="Wingdings" w:hint="default"/>
      </w:rPr>
    </w:lvl>
  </w:abstractNum>
  <w:abstractNum w:abstractNumId="5" w15:restartNumberingAfterBreak="0">
    <w:nsid w:val="174D2140"/>
    <w:multiLevelType w:val="hybridMultilevel"/>
    <w:tmpl w:val="B1BAE3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90621C8"/>
    <w:multiLevelType w:val="hybridMultilevel"/>
    <w:tmpl w:val="2E943D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9714964"/>
    <w:multiLevelType w:val="hybridMultilevel"/>
    <w:tmpl w:val="80548F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4352E68"/>
    <w:multiLevelType w:val="hybridMultilevel"/>
    <w:tmpl w:val="2AC084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59D3EB9"/>
    <w:multiLevelType w:val="hybridMultilevel"/>
    <w:tmpl w:val="00D8AAC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6682EB1"/>
    <w:multiLevelType w:val="hybridMultilevel"/>
    <w:tmpl w:val="75AA6CC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1CA5EA6"/>
    <w:multiLevelType w:val="multilevel"/>
    <w:tmpl w:val="31CE1E74"/>
    <w:lvl w:ilvl="0">
      <w:start w:val="1"/>
      <w:numFmt w:val="decimal"/>
      <w:pStyle w:val="Overskrift1"/>
      <w:lvlText w:val="%1"/>
      <w:lvlJc w:val="left"/>
      <w:pPr>
        <w:tabs>
          <w:tab w:val="num" w:pos="794"/>
        </w:tabs>
        <w:ind w:left="794" w:hanging="794"/>
      </w:pPr>
      <w:rPr>
        <w:rFonts w:hint="default"/>
      </w:rPr>
    </w:lvl>
    <w:lvl w:ilvl="1">
      <w:start w:val="1"/>
      <w:numFmt w:val="decimal"/>
      <w:pStyle w:val="Overskrift2"/>
      <w:lvlText w:val="%1.%2"/>
      <w:lvlJc w:val="left"/>
      <w:pPr>
        <w:tabs>
          <w:tab w:val="num" w:pos="794"/>
        </w:tabs>
        <w:ind w:left="794" w:hanging="794"/>
      </w:pPr>
      <w:rPr>
        <w:rFonts w:hint="default"/>
      </w:rPr>
    </w:lvl>
    <w:lvl w:ilvl="2">
      <w:start w:val="1"/>
      <w:numFmt w:val="decimal"/>
      <w:pStyle w:val="Overskrift3"/>
      <w:lvlText w:val="%1.%2.%3"/>
      <w:lvlJc w:val="left"/>
      <w:pPr>
        <w:tabs>
          <w:tab w:val="num" w:pos="794"/>
        </w:tabs>
        <w:ind w:left="794" w:hanging="794"/>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12" w15:restartNumberingAfterBreak="0">
    <w:nsid w:val="355A79AB"/>
    <w:multiLevelType w:val="hybridMultilevel"/>
    <w:tmpl w:val="42F2C2E6"/>
    <w:lvl w:ilvl="0" w:tplc="70328DB0">
      <w:start w:val="1"/>
      <w:numFmt w:val="decimal"/>
      <w:lvlText w:val="%1."/>
      <w:lvlJc w:val="left"/>
      <w:pPr>
        <w:ind w:left="720" w:hanging="360"/>
      </w:pPr>
      <w:rPr>
        <w:rFonts w:hint="default"/>
        <w:b/>
        <w:i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3F987D1C"/>
    <w:multiLevelType w:val="multilevel"/>
    <w:tmpl w:val="D314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162565"/>
    <w:multiLevelType w:val="hybridMultilevel"/>
    <w:tmpl w:val="AEA8FA18"/>
    <w:lvl w:ilvl="0" w:tplc="4894B746">
      <w:start w:val="1"/>
      <w:numFmt w:val="bullet"/>
      <w:lvlText w:val="-"/>
      <w:lvlJc w:val="left"/>
      <w:pPr>
        <w:ind w:left="720" w:hanging="360"/>
      </w:pPr>
      <w:rPr>
        <w:rFonts w:ascii="Helvetica" w:hAnsi="Helvetica" w:hint="default"/>
        <w:color w:val="5B9BD5" w:themeColor="accent1"/>
        <w:sz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603E7FB6"/>
    <w:multiLevelType w:val="hybridMultilevel"/>
    <w:tmpl w:val="156889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4B24D77"/>
    <w:multiLevelType w:val="hybridMultilevel"/>
    <w:tmpl w:val="0D68D2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669229BE"/>
    <w:multiLevelType w:val="hybridMultilevel"/>
    <w:tmpl w:val="4BE043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6D745C65"/>
    <w:multiLevelType w:val="hybridMultilevel"/>
    <w:tmpl w:val="6840B5F0"/>
    <w:lvl w:ilvl="0" w:tplc="21B23226">
      <w:start w:val="2"/>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6E050B15"/>
    <w:multiLevelType w:val="hybridMultilevel"/>
    <w:tmpl w:val="7CC8750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6EF87268"/>
    <w:multiLevelType w:val="multilevel"/>
    <w:tmpl w:val="B4303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97076C"/>
    <w:multiLevelType w:val="multilevel"/>
    <w:tmpl w:val="74D472C8"/>
    <w:lvl w:ilvl="0">
      <w:start w:val="1"/>
      <w:numFmt w:val="decimal"/>
      <w:lvlRestart w:val="0"/>
      <w:lvlText w:val="%1"/>
      <w:lvlJc w:val="left"/>
      <w:pPr>
        <w:tabs>
          <w:tab w:val="num" w:pos="567"/>
        </w:tabs>
        <w:ind w:left="567" w:hanging="567"/>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45826B3"/>
    <w:multiLevelType w:val="hybridMultilevel"/>
    <w:tmpl w:val="2E6647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746221D0"/>
    <w:multiLevelType w:val="hybridMultilevel"/>
    <w:tmpl w:val="C80C1AC6"/>
    <w:lvl w:ilvl="0" w:tplc="A7A86B36">
      <w:start w:val="1"/>
      <w:numFmt w:val="bullet"/>
      <w:lvlText w:val=""/>
      <w:lvlJc w:val="left"/>
      <w:pPr>
        <w:ind w:left="1440" w:hanging="360"/>
      </w:pPr>
      <w:rPr>
        <w:rFonts w:ascii="Symbol" w:hAnsi="Symbol" w:hint="default"/>
        <w:color w:val="auto"/>
        <w:sz w:val="20"/>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4" w15:restartNumberingAfterBreak="0">
    <w:nsid w:val="77C20EB9"/>
    <w:multiLevelType w:val="hybridMultilevel"/>
    <w:tmpl w:val="16CAC38A"/>
    <w:lvl w:ilvl="0" w:tplc="EF5076C2">
      <w:start w:val="1"/>
      <w:numFmt w:val="bullet"/>
      <w:lvlText w:val="•"/>
      <w:lvlJc w:val="left"/>
      <w:pPr>
        <w:ind w:left="1440" w:hanging="360"/>
      </w:pPr>
      <w:rPr>
        <w:rFonts w:ascii="Arial" w:hAnsi="Arial" w:hint="default"/>
        <w:color w:val="auto"/>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5" w15:restartNumberingAfterBreak="0">
    <w:nsid w:val="78FF0E5B"/>
    <w:multiLevelType w:val="hybridMultilevel"/>
    <w:tmpl w:val="E70C59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79575FFF"/>
    <w:multiLevelType w:val="hybridMultilevel"/>
    <w:tmpl w:val="064E29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7AAD7ECC"/>
    <w:multiLevelType w:val="hybridMultilevel"/>
    <w:tmpl w:val="75AA6CC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1"/>
  </w:num>
  <w:num w:numId="2">
    <w:abstractNumId w:val="4"/>
  </w:num>
  <w:num w:numId="3">
    <w:abstractNumId w:val="3"/>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3"/>
  </w:num>
  <w:num w:numId="14">
    <w:abstractNumId w:val="11"/>
  </w:num>
  <w:num w:numId="15">
    <w:abstractNumId w:val="11"/>
  </w:num>
  <w:num w:numId="16">
    <w:abstractNumId w:val="21"/>
  </w:num>
  <w:num w:numId="17">
    <w:abstractNumId w:val="27"/>
  </w:num>
  <w:num w:numId="18">
    <w:abstractNumId w:val="26"/>
  </w:num>
  <w:num w:numId="19">
    <w:abstractNumId w:val="5"/>
  </w:num>
  <w:num w:numId="20">
    <w:abstractNumId w:val="17"/>
  </w:num>
  <w:num w:numId="21">
    <w:abstractNumId w:val="10"/>
  </w:num>
  <w:num w:numId="22">
    <w:abstractNumId w:val="12"/>
  </w:num>
  <w:num w:numId="23">
    <w:abstractNumId w:val="9"/>
  </w:num>
  <w:num w:numId="24">
    <w:abstractNumId w:val="20"/>
  </w:num>
  <w:num w:numId="25">
    <w:abstractNumId w:val="15"/>
  </w:num>
  <w:num w:numId="26">
    <w:abstractNumId w:val="19"/>
  </w:num>
  <w:num w:numId="27">
    <w:abstractNumId w:val="2"/>
  </w:num>
  <w:num w:numId="28">
    <w:abstractNumId w:val="18"/>
  </w:num>
  <w:num w:numId="29">
    <w:abstractNumId w:val="6"/>
  </w:num>
  <w:num w:numId="30">
    <w:abstractNumId w:val="16"/>
  </w:num>
  <w:num w:numId="31">
    <w:abstractNumId w:val="13"/>
  </w:num>
  <w:num w:numId="32">
    <w:abstractNumId w:val="25"/>
  </w:num>
  <w:num w:numId="33">
    <w:abstractNumId w:val="22"/>
  </w:num>
  <w:num w:numId="34">
    <w:abstractNumId w:val="7"/>
  </w:num>
  <w:num w:numId="35">
    <w:abstractNumId w:val="8"/>
  </w:num>
  <w:num w:numId="36">
    <w:abstractNumId w:val="14"/>
  </w:num>
  <w:num w:numId="37">
    <w:abstractNumId w:val="24"/>
  </w:num>
  <w:num w:numId="38">
    <w:abstractNumId w:val="23"/>
  </w:num>
  <w:num w:numId="39">
    <w:abstractNumId w:val="1"/>
  </w:num>
  <w:num w:numId="40">
    <w:abstractNumId w:val="0"/>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1304"/>
  <w:autoHyphenation/>
  <w:hyphenationZone w:val="8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AB0"/>
    <w:rsid w:val="0000654A"/>
    <w:rsid w:val="00036437"/>
    <w:rsid w:val="00042EB2"/>
    <w:rsid w:val="000603CF"/>
    <w:rsid w:val="000A71E9"/>
    <w:rsid w:val="000B4FFB"/>
    <w:rsid w:val="000B5D85"/>
    <w:rsid w:val="000D3665"/>
    <w:rsid w:val="000E4ECE"/>
    <w:rsid w:val="000F7A54"/>
    <w:rsid w:val="001225E5"/>
    <w:rsid w:val="00124BFB"/>
    <w:rsid w:val="00132893"/>
    <w:rsid w:val="00137BB0"/>
    <w:rsid w:val="001506F2"/>
    <w:rsid w:val="00150ABC"/>
    <w:rsid w:val="001703F8"/>
    <w:rsid w:val="001854F7"/>
    <w:rsid w:val="001927B3"/>
    <w:rsid w:val="001C43D8"/>
    <w:rsid w:val="001F7A02"/>
    <w:rsid w:val="0020450C"/>
    <w:rsid w:val="002152C5"/>
    <w:rsid w:val="00216005"/>
    <w:rsid w:val="002345FD"/>
    <w:rsid w:val="002451C3"/>
    <w:rsid w:val="002500A4"/>
    <w:rsid w:val="002536CD"/>
    <w:rsid w:val="002A0FED"/>
    <w:rsid w:val="002A3423"/>
    <w:rsid w:val="002A6F4C"/>
    <w:rsid w:val="002B7D38"/>
    <w:rsid w:val="002E4588"/>
    <w:rsid w:val="00305494"/>
    <w:rsid w:val="003150EF"/>
    <w:rsid w:val="003819FD"/>
    <w:rsid w:val="003855FD"/>
    <w:rsid w:val="003B08A5"/>
    <w:rsid w:val="003E3327"/>
    <w:rsid w:val="003E7064"/>
    <w:rsid w:val="004030C2"/>
    <w:rsid w:val="004074D0"/>
    <w:rsid w:val="004266E7"/>
    <w:rsid w:val="00427D31"/>
    <w:rsid w:val="00431E81"/>
    <w:rsid w:val="00443F05"/>
    <w:rsid w:val="004540D7"/>
    <w:rsid w:val="004719B4"/>
    <w:rsid w:val="004A3AB0"/>
    <w:rsid w:val="004D33E0"/>
    <w:rsid w:val="004D6A69"/>
    <w:rsid w:val="004E7AFF"/>
    <w:rsid w:val="004F4439"/>
    <w:rsid w:val="00522FCA"/>
    <w:rsid w:val="00531158"/>
    <w:rsid w:val="005406C6"/>
    <w:rsid w:val="00543C11"/>
    <w:rsid w:val="005850EF"/>
    <w:rsid w:val="00596BE9"/>
    <w:rsid w:val="005A445B"/>
    <w:rsid w:val="005A47B2"/>
    <w:rsid w:val="005B3BF6"/>
    <w:rsid w:val="005E01A8"/>
    <w:rsid w:val="005E405A"/>
    <w:rsid w:val="005E70BF"/>
    <w:rsid w:val="00602625"/>
    <w:rsid w:val="00605EFD"/>
    <w:rsid w:val="00606DB8"/>
    <w:rsid w:val="00607581"/>
    <w:rsid w:val="00607FDA"/>
    <w:rsid w:val="006171B4"/>
    <w:rsid w:val="0062449C"/>
    <w:rsid w:val="00634017"/>
    <w:rsid w:val="00634777"/>
    <w:rsid w:val="006573CC"/>
    <w:rsid w:val="00664690"/>
    <w:rsid w:val="006760B6"/>
    <w:rsid w:val="006B4ED3"/>
    <w:rsid w:val="006D4C81"/>
    <w:rsid w:val="006F13AF"/>
    <w:rsid w:val="00705557"/>
    <w:rsid w:val="0071103A"/>
    <w:rsid w:val="00727B40"/>
    <w:rsid w:val="00735F85"/>
    <w:rsid w:val="0075081C"/>
    <w:rsid w:val="00763065"/>
    <w:rsid w:val="007915BE"/>
    <w:rsid w:val="007C229A"/>
    <w:rsid w:val="007D47AF"/>
    <w:rsid w:val="007D6FB9"/>
    <w:rsid w:val="007E3289"/>
    <w:rsid w:val="007F4C51"/>
    <w:rsid w:val="007F781B"/>
    <w:rsid w:val="00866DC0"/>
    <w:rsid w:val="0087782D"/>
    <w:rsid w:val="00880216"/>
    <w:rsid w:val="00881EE6"/>
    <w:rsid w:val="0088752A"/>
    <w:rsid w:val="0089531F"/>
    <w:rsid w:val="008B220D"/>
    <w:rsid w:val="008B2729"/>
    <w:rsid w:val="008B465D"/>
    <w:rsid w:val="008C6B7D"/>
    <w:rsid w:val="008D14CD"/>
    <w:rsid w:val="008D57B9"/>
    <w:rsid w:val="009357E6"/>
    <w:rsid w:val="00981F50"/>
    <w:rsid w:val="00983A9D"/>
    <w:rsid w:val="009A10BA"/>
    <w:rsid w:val="009A1D76"/>
    <w:rsid w:val="009B4147"/>
    <w:rsid w:val="009D3295"/>
    <w:rsid w:val="009E3415"/>
    <w:rsid w:val="009E62DA"/>
    <w:rsid w:val="009F3156"/>
    <w:rsid w:val="00A14F04"/>
    <w:rsid w:val="00A24430"/>
    <w:rsid w:val="00A2594B"/>
    <w:rsid w:val="00A54C6D"/>
    <w:rsid w:val="00A64B79"/>
    <w:rsid w:val="00A73EDF"/>
    <w:rsid w:val="00A95573"/>
    <w:rsid w:val="00AA38FE"/>
    <w:rsid w:val="00AA50CC"/>
    <w:rsid w:val="00AB15E6"/>
    <w:rsid w:val="00AE5D06"/>
    <w:rsid w:val="00AF41EB"/>
    <w:rsid w:val="00AF5E36"/>
    <w:rsid w:val="00B07ED8"/>
    <w:rsid w:val="00B27EE7"/>
    <w:rsid w:val="00B44ACF"/>
    <w:rsid w:val="00B46D48"/>
    <w:rsid w:val="00B51523"/>
    <w:rsid w:val="00B57F80"/>
    <w:rsid w:val="00B718B0"/>
    <w:rsid w:val="00B735C2"/>
    <w:rsid w:val="00B73E83"/>
    <w:rsid w:val="00B7745C"/>
    <w:rsid w:val="00BA2550"/>
    <w:rsid w:val="00BA6174"/>
    <w:rsid w:val="00BC203E"/>
    <w:rsid w:val="00BC2E6E"/>
    <w:rsid w:val="00BD66E1"/>
    <w:rsid w:val="00BF6B9F"/>
    <w:rsid w:val="00C00FF7"/>
    <w:rsid w:val="00C06278"/>
    <w:rsid w:val="00C25DD9"/>
    <w:rsid w:val="00C34815"/>
    <w:rsid w:val="00CF050E"/>
    <w:rsid w:val="00D01C6C"/>
    <w:rsid w:val="00D35855"/>
    <w:rsid w:val="00D374DA"/>
    <w:rsid w:val="00D52EF5"/>
    <w:rsid w:val="00D558F9"/>
    <w:rsid w:val="00D7255F"/>
    <w:rsid w:val="00D7318A"/>
    <w:rsid w:val="00D846BC"/>
    <w:rsid w:val="00D8486C"/>
    <w:rsid w:val="00D9598F"/>
    <w:rsid w:val="00DA1457"/>
    <w:rsid w:val="00DA19C1"/>
    <w:rsid w:val="00DA4B84"/>
    <w:rsid w:val="00DB673D"/>
    <w:rsid w:val="00E0062F"/>
    <w:rsid w:val="00E1078F"/>
    <w:rsid w:val="00E11323"/>
    <w:rsid w:val="00E800DD"/>
    <w:rsid w:val="00E80DC2"/>
    <w:rsid w:val="00E82FE3"/>
    <w:rsid w:val="00E85022"/>
    <w:rsid w:val="00E864D2"/>
    <w:rsid w:val="00EA1EB1"/>
    <w:rsid w:val="00EA3016"/>
    <w:rsid w:val="00EA4A04"/>
    <w:rsid w:val="00EA72A8"/>
    <w:rsid w:val="00EB3B94"/>
    <w:rsid w:val="00EC3EDE"/>
    <w:rsid w:val="00EF40A3"/>
    <w:rsid w:val="00F23837"/>
    <w:rsid w:val="00F36D35"/>
    <w:rsid w:val="00F40DBB"/>
    <w:rsid w:val="00F47C19"/>
    <w:rsid w:val="00F508C1"/>
    <w:rsid w:val="00F637A1"/>
    <w:rsid w:val="00F73C58"/>
    <w:rsid w:val="00F76F59"/>
    <w:rsid w:val="00F93AD4"/>
    <w:rsid w:val="00FC608D"/>
    <w:rsid w:val="00FC6942"/>
    <w:rsid w:val="00FE5250"/>
    <w:rsid w:val="00FE6D32"/>
    <w:rsid w:val="00FF2EA8"/>
    <w:rsid w:val="00FF3F00"/>
  </w:rsids>
  <m:mathPr>
    <m:mathFont m:val="Cambria Math"/>
    <m:brkBin m:val="before"/>
    <m:brkBinSub m:val="--"/>
    <m:smallFrac m:val="0"/>
    <m:dispDef/>
    <m:lMargin m:val="0"/>
    <m:rMargin m:val="0"/>
    <m:defJc m:val="centerGroup"/>
    <m:wrapIndent m:val="1440"/>
    <m:intLim m:val="subSup"/>
    <m:naryLim m:val="undOvr"/>
  </m:mathPr>
  <w:themeFontLang w:val="da-DK"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6B7E9"/>
  <w15:docId w15:val="{CF0B6F6B-A9B9-4962-9553-F6E076C73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uiPriority="2"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4"/>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EA3016"/>
    <w:pPr>
      <w:spacing w:after="240" w:line="230" w:lineRule="atLeast"/>
    </w:pPr>
    <w:rPr>
      <w:rFonts w:ascii="Verdana" w:hAnsi="Verdana" w:cs="Arial"/>
      <w:sz w:val="18"/>
      <w:szCs w:val="24"/>
    </w:rPr>
  </w:style>
  <w:style w:type="paragraph" w:styleId="Overskrift1">
    <w:name w:val="heading 1"/>
    <w:basedOn w:val="Normal"/>
    <w:next w:val="Normal"/>
    <w:link w:val="Overskrift1Tegn"/>
    <w:uiPriority w:val="1"/>
    <w:qFormat/>
    <w:rsid w:val="00D8486C"/>
    <w:pPr>
      <w:keepNext/>
      <w:pageBreakBefore/>
      <w:numPr>
        <w:numId w:val="15"/>
      </w:numPr>
      <w:spacing w:after="200" w:line="360" w:lineRule="atLeast"/>
      <w:outlineLvl w:val="0"/>
    </w:pPr>
    <w:rPr>
      <w:b/>
      <w:bCs/>
      <w:kern w:val="32"/>
      <w:sz w:val="34"/>
      <w:szCs w:val="32"/>
    </w:rPr>
  </w:style>
  <w:style w:type="paragraph" w:styleId="Overskrift2">
    <w:name w:val="heading 2"/>
    <w:basedOn w:val="Normal"/>
    <w:next w:val="Normal"/>
    <w:link w:val="Overskrift2Tegn"/>
    <w:uiPriority w:val="1"/>
    <w:qFormat/>
    <w:rsid w:val="00D8486C"/>
    <w:pPr>
      <w:keepNext/>
      <w:numPr>
        <w:ilvl w:val="1"/>
        <w:numId w:val="15"/>
      </w:numPr>
      <w:spacing w:before="240" w:after="200" w:line="360" w:lineRule="atLeast"/>
      <w:outlineLvl w:val="1"/>
    </w:pPr>
    <w:rPr>
      <w:b/>
      <w:bCs/>
      <w:iCs/>
      <w:sz w:val="28"/>
      <w:szCs w:val="28"/>
    </w:rPr>
  </w:style>
  <w:style w:type="paragraph" w:styleId="Overskrift3">
    <w:name w:val="heading 3"/>
    <w:basedOn w:val="Normal"/>
    <w:next w:val="Normal"/>
    <w:link w:val="Overskrift3Tegn"/>
    <w:uiPriority w:val="1"/>
    <w:qFormat/>
    <w:rsid w:val="00D8486C"/>
    <w:pPr>
      <w:keepNext/>
      <w:numPr>
        <w:ilvl w:val="2"/>
        <w:numId w:val="15"/>
      </w:numPr>
      <w:spacing w:before="240" w:after="100"/>
      <w:outlineLvl w:val="2"/>
    </w:pPr>
    <w:rPr>
      <w:b/>
      <w:bCs/>
      <w:sz w:val="22"/>
      <w:szCs w:val="26"/>
    </w:rPr>
  </w:style>
  <w:style w:type="paragraph" w:styleId="Overskrift4">
    <w:name w:val="heading 4"/>
    <w:basedOn w:val="Normal"/>
    <w:next w:val="Normal"/>
    <w:link w:val="Overskrift4Tegn"/>
    <w:semiHidden/>
    <w:unhideWhenUsed/>
    <w:qFormat/>
    <w:rsid w:val="00D8486C"/>
    <w:pPr>
      <w:keepNext/>
      <w:keepLines/>
      <w:numPr>
        <w:ilvl w:val="3"/>
        <w:numId w:val="15"/>
      </w:numPr>
      <w:spacing w:before="40"/>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Normal"/>
    <w:link w:val="Overskrift5Tegn"/>
    <w:semiHidden/>
    <w:unhideWhenUsed/>
    <w:qFormat/>
    <w:rsid w:val="00D8486C"/>
    <w:pPr>
      <w:keepNext/>
      <w:keepLines/>
      <w:numPr>
        <w:ilvl w:val="4"/>
        <w:numId w:val="15"/>
      </w:numPr>
      <w:spacing w:before="40"/>
      <w:outlineLvl w:val="4"/>
    </w:pPr>
    <w:rPr>
      <w:rFonts w:asciiTheme="majorHAnsi" w:eastAsiaTheme="majorEastAsia" w:hAnsiTheme="majorHAnsi" w:cstheme="majorBidi"/>
      <w:color w:val="2E74B5" w:themeColor="accent1" w:themeShade="BF"/>
    </w:rPr>
  </w:style>
  <w:style w:type="paragraph" w:styleId="Overskrift6">
    <w:name w:val="heading 6"/>
    <w:basedOn w:val="Normal"/>
    <w:next w:val="Normal"/>
    <w:link w:val="Overskrift6Tegn"/>
    <w:semiHidden/>
    <w:unhideWhenUsed/>
    <w:qFormat/>
    <w:rsid w:val="00D8486C"/>
    <w:pPr>
      <w:keepNext/>
      <w:keepLines/>
      <w:numPr>
        <w:ilvl w:val="5"/>
        <w:numId w:val="15"/>
      </w:numPr>
      <w:spacing w:before="40"/>
      <w:outlineLvl w:val="5"/>
    </w:pPr>
    <w:rPr>
      <w:rFonts w:asciiTheme="majorHAnsi" w:eastAsiaTheme="majorEastAsia" w:hAnsiTheme="majorHAnsi" w:cstheme="majorBidi"/>
      <w:color w:val="1F4D78" w:themeColor="accent1" w:themeShade="7F"/>
    </w:rPr>
  </w:style>
  <w:style w:type="paragraph" w:styleId="Overskrift7">
    <w:name w:val="heading 7"/>
    <w:basedOn w:val="Normal"/>
    <w:next w:val="Normal"/>
    <w:link w:val="Overskrift7Tegn"/>
    <w:semiHidden/>
    <w:unhideWhenUsed/>
    <w:qFormat/>
    <w:rsid w:val="00D8486C"/>
    <w:pPr>
      <w:keepNext/>
      <w:keepLines/>
      <w:numPr>
        <w:ilvl w:val="6"/>
        <w:numId w:val="15"/>
      </w:numPr>
      <w:spacing w:before="40"/>
      <w:outlineLvl w:val="6"/>
    </w:pPr>
    <w:rPr>
      <w:rFonts w:asciiTheme="majorHAnsi" w:eastAsiaTheme="majorEastAsia" w:hAnsiTheme="majorHAnsi" w:cstheme="majorBidi"/>
      <w:i/>
      <w:iCs/>
      <w:color w:val="1F4D78" w:themeColor="accent1" w:themeShade="7F"/>
    </w:rPr>
  </w:style>
  <w:style w:type="paragraph" w:styleId="Overskrift8">
    <w:name w:val="heading 8"/>
    <w:basedOn w:val="Normal"/>
    <w:next w:val="Normal"/>
    <w:link w:val="Overskrift8Tegn"/>
    <w:semiHidden/>
    <w:unhideWhenUsed/>
    <w:qFormat/>
    <w:rsid w:val="00D8486C"/>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semiHidden/>
    <w:unhideWhenUsed/>
    <w:qFormat/>
    <w:rsid w:val="00D8486C"/>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semiHidden/>
    <w:rsid w:val="00D8486C"/>
    <w:pPr>
      <w:tabs>
        <w:tab w:val="center" w:pos="4819"/>
        <w:tab w:val="right" w:pos="9638"/>
      </w:tabs>
    </w:pPr>
  </w:style>
  <w:style w:type="paragraph" w:styleId="Sidefod">
    <w:name w:val="footer"/>
    <w:basedOn w:val="Normal"/>
    <w:link w:val="SidefodTegn"/>
    <w:semiHidden/>
    <w:rsid w:val="00D8486C"/>
    <w:pPr>
      <w:tabs>
        <w:tab w:val="center" w:pos="4819"/>
        <w:tab w:val="right" w:pos="9638"/>
      </w:tabs>
      <w:spacing w:after="0" w:line="230" w:lineRule="exact"/>
    </w:pPr>
    <w:rPr>
      <w:noProof/>
      <w:color w:val="000000"/>
    </w:rPr>
  </w:style>
  <w:style w:type="character" w:styleId="Hyperlink">
    <w:name w:val="Hyperlink"/>
    <w:basedOn w:val="Standardskrifttypeiafsnit"/>
    <w:uiPriority w:val="99"/>
    <w:rsid w:val="00D8486C"/>
    <w:rPr>
      <w:color w:val="0000FF"/>
      <w:u w:val="single"/>
    </w:rPr>
  </w:style>
  <w:style w:type="character" w:styleId="Sidetal">
    <w:name w:val="page number"/>
    <w:basedOn w:val="Standardskrifttypeiafsnit"/>
    <w:semiHidden/>
    <w:rsid w:val="00D8486C"/>
  </w:style>
  <w:style w:type="paragraph" w:styleId="Markeringsbobletekst">
    <w:name w:val="Balloon Text"/>
    <w:basedOn w:val="Normal"/>
    <w:link w:val="MarkeringsbobletekstTegn"/>
    <w:semiHidden/>
    <w:rsid w:val="00D8486C"/>
    <w:rPr>
      <w:rFonts w:ascii="Tahoma" w:hAnsi="Tahoma" w:cs="Tahoma"/>
      <w:sz w:val="16"/>
      <w:szCs w:val="16"/>
    </w:rPr>
  </w:style>
  <w:style w:type="character" w:styleId="Kommentarhenvisning">
    <w:name w:val="annotation reference"/>
    <w:basedOn w:val="Standardskrifttypeiafsnit"/>
    <w:semiHidden/>
    <w:rsid w:val="00D8486C"/>
    <w:rPr>
      <w:sz w:val="16"/>
      <w:szCs w:val="16"/>
    </w:rPr>
  </w:style>
  <w:style w:type="paragraph" w:styleId="Kommentartekst">
    <w:name w:val="annotation text"/>
    <w:basedOn w:val="Normal"/>
    <w:link w:val="KommentartekstTegn"/>
    <w:semiHidden/>
    <w:rsid w:val="00D8486C"/>
    <w:rPr>
      <w:szCs w:val="20"/>
    </w:rPr>
  </w:style>
  <w:style w:type="paragraph" w:styleId="Kommentaremne">
    <w:name w:val="annotation subject"/>
    <w:basedOn w:val="Kommentartekst"/>
    <w:next w:val="Kommentartekst"/>
    <w:link w:val="KommentaremneTegn"/>
    <w:semiHidden/>
    <w:rsid w:val="00D8486C"/>
    <w:rPr>
      <w:b/>
      <w:bCs/>
    </w:rPr>
  </w:style>
  <w:style w:type="paragraph" w:styleId="Dokumentoversigt">
    <w:name w:val="Document Map"/>
    <w:basedOn w:val="Normal"/>
    <w:link w:val="DokumentoversigtTegn"/>
    <w:semiHidden/>
    <w:rsid w:val="00D8486C"/>
    <w:pPr>
      <w:shd w:val="clear" w:color="auto" w:fill="000080"/>
    </w:pPr>
    <w:rPr>
      <w:rFonts w:ascii="Tahoma" w:hAnsi="Tahoma" w:cs="Tahoma"/>
    </w:rPr>
  </w:style>
  <w:style w:type="table" w:styleId="Tabel-Gitter">
    <w:name w:val="Table Grid"/>
    <w:basedOn w:val="Tabel-Normal"/>
    <w:uiPriority w:val="59"/>
    <w:rsid w:val="00D84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s">
    <w:name w:val="Labels"/>
    <w:basedOn w:val="Standardskrifttypeiafsnit"/>
    <w:uiPriority w:val="1"/>
    <w:semiHidden/>
    <w:qFormat/>
    <w:rsid w:val="00D8486C"/>
    <w:rPr>
      <w:b/>
      <w:caps/>
      <w:smallCaps w:val="0"/>
    </w:rPr>
  </w:style>
  <w:style w:type="character" w:customStyle="1" w:styleId="SidefodTegn">
    <w:name w:val="Sidefod Tegn"/>
    <w:basedOn w:val="Standardskrifttypeiafsnit"/>
    <w:link w:val="Sidefod"/>
    <w:semiHidden/>
    <w:rsid w:val="00D8486C"/>
    <w:rPr>
      <w:rFonts w:ascii="Verdana" w:hAnsi="Verdana" w:cs="Arial"/>
      <w:noProof/>
      <w:color w:val="000000"/>
      <w:sz w:val="18"/>
      <w:szCs w:val="24"/>
    </w:rPr>
  </w:style>
  <w:style w:type="paragraph" w:customStyle="1" w:styleId="Dokumenttitel">
    <w:name w:val="Dokumenttitel"/>
    <w:basedOn w:val="Normal"/>
    <w:semiHidden/>
    <w:rsid w:val="00D8486C"/>
    <w:pPr>
      <w:spacing w:after="0" w:line="240" w:lineRule="auto"/>
    </w:pPr>
    <w:rPr>
      <w:rFonts w:cs="Times New Roman"/>
      <w:b/>
      <w:caps/>
      <w:color w:val="000000"/>
      <w:sz w:val="28"/>
    </w:rPr>
  </w:style>
  <w:style w:type="character" w:customStyle="1" w:styleId="Overskrift2Tegn">
    <w:name w:val="Overskrift 2 Tegn"/>
    <w:basedOn w:val="Standardskrifttypeiafsnit"/>
    <w:link w:val="Overskrift2"/>
    <w:uiPriority w:val="1"/>
    <w:rsid w:val="00D8486C"/>
    <w:rPr>
      <w:rFonts w:ascii="Verdana" w:hAnsi="Verdana" w:cs="Arial"/>
      <w:b/>
      <w:bCs/>
      <w:iCs/>
      <w:sz w:val="28"/>
      <w:szCs w:val="28"/>
    </w:rPr>
  </w:style>
  <w:style w:type="paragraph" w:customStyle="1" w:styleId="Indholdsoverskrift">
    <w:name w:val="Indholdsoverskrift"/>
    <w:basedOn w:val="Normal"/>
    <w:next w:val="Normal"/>
    <w:semiHidden/>
    <w:qFormat/>
    <w:rsid w:val="00D8486C"/>
    <w:pPr>
      <w:pageBreakBefore/>
      <w:spacing w:line="360" w:lineRule="atLeast"/>
    </w:pPr>
    <w:rPr>
      <w:rFonts w:cs="Verdana-Bold"/>
      <w:b/>
      <w:bCs/>
      <w:color w:val="000000"/>
      <w:sz w:val="34"/>
      <w:szCs w:val="34"/>
    </w:rPr>
  </w:style>
  <w:style w:type="paragraph" w:styleId="Indholdsfortegnelse1">
    <w:name w:val="toc 1"/>
    <w:basedOn w:val="Normal"/>
    <w:next w:val="Normal"/>
    <w:uiPriority w:val="39"/>
    <w:rsid w:val="00D8486C"/>
    <w:pPr>
      <w:tabs>
        <w:tab w:val="left" w:pos="510"/>
        <w:tab w:val="right" w:pos="8777"/>
      </w:tabs>
      <w:spacing w:after="0"/>
    </w:pPr>
    <w:rPr>
      <w:b/>
    </w:rPr>
  </w:style>
  <w:style w:type="paragraph" w:styleId="Indholdsfortegnelse2">
    <w:name w:val="toc 2"/>
    <w:basedOn w:val="Normal"/>
    <w:next w:val="Normal"/>
    <w:uiPriority w:val="39"/>
    <w:rsid w:val="00D8486C"/>
    <w:pPr>
      <w:tabs>
        <w:tab w:val="left" w:pos="510"/>
        <w:tab w:val="right" w:pos="8777"/>
      </w:tabs>
      <w:spacing w:after="0"/>
    </w:pPr>
    <w:rPr>
      <w:rFonts w:eastAsiaTheme="minorEastAsia" w:cstheme="minorBidi"/>
      <w:noProof/>
      <w:szCs w:val="22"/>
    </w:rPr>
  </w:style>
  <w:style w:type="paragraph" w:customStyle="1" w:styleId="Forsideoverskrifter">
    <w:name w:val="Forsideoverskrifter"/>
    <w:basedOn w:val="Normal"/>
    <w:next w:val="Normal"/>
    <w:uiPriority w:val="2"/>
    <w:qFormat/>
    <w:rsid w:val="00D8486C"/>
    <w:pPr>
      <w:spacing w:before="240" w:after="0"/>
    </w:pPr>
    <w:rPr>
      <w:b/>
      <w:noProof/>
    </w:rPr>
  </w:style>
  <w:style w:type="character" w:customStyle="1" w:styleId="Overskrift4Tegn">
    <w:name w:val="Overskrift 4 Tegn"/>
    <w:basedOn w:val="Standardskrifttypeiafsnit"/>
    <w:link w:val="Overskrift4"/>
    <w:semiHidden/>
    <w:rsid w:val="00D8486C"/>
    <w:rPr>
      <w:rFonts w:asciiTheme="majorHAnsi" w:eastAsiaTheme="majorEastAsia" w:hAnsiTheme="majorHAnsi" w:cstheme="majorBidi"/>
      <w:i/>
      <w:iCs/>
      <w:color w:val="2E74B5" w:themeColor="accent1" w:themeShade="BF"/>
      <w:sz w:val="18"/>
      <w:szCs w:val="24"/>
    </w:rPr>
  </w:style>
  <w:style w:type="character" w:customStyle="1" w:styleId="Overskrift5Tegn">
    <w:name w:val="Overskrift 5 Tegn"/>
    <w:basedOn w:val="Standardskrifttypeiafsnit"/>
    <w:link w:val="Overskrift5"/>
    <w:semiHidden/>
    <w:rsid w:val="00D8486C"/>
    <w:rPr>
      <w:rFonts w:asciiTheme="majorHAnsi" w:eastAsiaTheme="majorEastAsia" w:hAnsiTheme="majorHAnsi" w:cstheme="majorBidi"/>
      <w:color w:val="2E74B5" w:themeColor="accent1" w:themeShade="BF"/>
      <w:sz w:val="18"/>
      <w:szCs w:val="24"/>
    </w:rPr>
  </w:style>
  <w:style w:type="character" w:customStyle="1" w:styleId="Overskrift6Tegn">
    <w:name w:val="Overskrift 6 Tegn"/>
    <w:basedOn w:val="Standardskrifttypeiafsnit"/>
    <w:link w:val="Overskrift6"/>
    <w:semiHidden/>
    <w:rsid w:val="00D8486C"/>
    <w:rPr>
      <w:rFonts w:asciiTheme="majorHAnsi" w:eastAsiaTheme="majorEastAsia" w:hAnsiTheme="majorHAnsi" w:cstheme="majorBidi"/>
      <w:color w:val="1F4D78" w:themeColor="accent1" w:themeShade="7F"/>
      <w:sz w:val="18"/>
      <w:szCs w:val="24"/>
    </w:rPr>
  </w:style>
  <w:style w:type="character" w:customStyle="1" w:styleId="Overskrift7Tegn">
    <w:name w:val="Overskrift 7 Tegn"/>
    <w:basedOn w:val="Standardskrifttypeiafsnit"/>
    <w:link w:val="Overskrift7"/>
    <w:semiHidden/>
    <w:rsid w:val="00D8486C"/>
    <w:rPr>
      <w:rFonts w:asciiTheme="majorHAnsi" w:eastAsiaTheme="majorEastAsia" w:hAnsiTheme="majorHAnsi" w:cstheme="majorBidi"/>
      <w:i/>
      <w:iCs/>
      <w:color w:val="1F4D78" w:themeColor="accent1" w:themeShade="7F"/>
      <w:sz w:val="18"/>
      <w:szCs w:val="24"/>
    </w:rPr>
  </w:style>
  <w:style w:type="character" w:customStyle="1" w:styleId="Overskrift8Tegn">
    <w:name w:val="Overskrift 8 Tegn"/>
    <w:basedOn w:val="Standardskrifttypeiafsnit"/>
    <w:link w:val="Overskrift8"/>
    <w:semiHidden/>
    <w:rsid w:val="00D8486C"/>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semiHidden/>
    <w:rsid w:val="00D8486C"/>
    <w:rPr>
      <w:rFonts w:asciiTheme="majorHAnsi" w:eastAsiaTheme="majorEastAsia" w:hAnsiTheme="majorHAnsi" w:cstheme="majorBidi"/>
      <w:i/>
      <w:iCs/>
      <w:color w:val="272727" w:themeColor="text1" w:themeTint="D8"/>
      <w:sz w:val="21"/>
      <w:szCs w:val="21"/>
    </w:rPr>
  </w:style>
  <w:style w:type="paragraph" w:customStyle="1" w:styleId="Punktliste3niveauer">
    <w:name w:val="Punktliste 3 niveauer"/>
    <w:basedOn w:val="Normal"/>
    <w:uiPriority w:val="2"/>
    <w:qFormat/>
    <w:rsid w:val="00D8486C"/>
    <w:pPr>
      <w:numPr>
        <w:numId w:val="13"/>
      </w:numPr>
      <w:contextualSpacing/>
    </w:pPr>
  </w:style>
  <w:style w:type="paragraph" w:customStyle="1" w:styleId="Tabeltekst">
    <w:name w:val="Tabeltekst"/>
    <w:basedOn w:val="Normal"/>
    <w:uiPriority w:val="3"/>
    <w:rsid w:val="00D8486C"/>
    <w:pPr>
      <w:spacing w:after="0"/>
    </w:pPr>
  </w:style>
  <w:style w:type="paragraph" w:customStyle="1" w:styleId="Normaludenafstand">
    <w:name w:val="Normal uden afstand"/>
    <w:basedOn w:val="Normal"/>
    <w:rsid w:val="00D8486C"/>
    <w:pPr>
      <w:spacing w:after="0"/>
    </w:pPr>
  </w:style>
  <w:style w:type="paragraph" w:customStyle="1" w:styleId="Billedfelt">
    <w:name w:val="Billedfelt"/>
    <w:basedOn w:val="Normal"/>
    <w:rsid w:val="00D8486C"/>
    <w:pPr>
      <w:spacing w:after="0" w:line="240" w:lineRule="auto"/>
    </w:pPr>
  </w:style>
  <w:style w:type="paragraph" w:styleId="Billedtekst">
    <w:name w:val="caption"/>
    <w:basedOn w:val="Normal"/>
    <w:next w:val="Normal"/>
    <w:semiHidden/>
    <w:qFormat/>
    <w:rsid w:val="00D8486C"/>
    <w:pPr>
      <w:spacing w:line="240" w:lineRule="auto"/>
    </w:pPr>
    <w:rPr>
      <w:iCs/>
      <w:color w:val="000000"/>
      <w:sz w:val="16"/>
      <w:szCs w:val="18"/>
    </w:rPr>
  </w:style>
  <w:style w:type="table" w:customStyle="1" w:styleId="DANVAtabel">
    <w:name w:val="DANVA tabel"/>
    <w:basedOn w:val="Tabel-Normal"/>
    <w:rsid w:val="00D8486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character" w:customStyle="1" w:styleId="Overskrift1Tegn">
    <w:name w:val="Overskrift 1 Tegn"/>
    <w:basedOn w:val="Standardskrifttypeiafsnit"/>
    <w:link w:val="Overskrift1"/>
    <w:uiPriority w:val="1"/>
    <w:rsid w:val="004A3AB0"/>
    <w:rPr>
      <w:rFonts w:ascii="Verdana" w:hAnsi="Verdana" w:cs="Arial"/>
      <w:b/>
      <w:bCs/>
      <w:kern w:val="32"/>
      <w:sz w:val="34"/>
      <w:szCs w:val="32"/>
    </w:rPr>
  </w:style>
  <w:style w:type="character" w:customStyle="1" w:styleId="Overskrift3Tegn">
    <w:name w:val="Overskrift 3 Tegn"/>
    <w:basedOn w:val="Standardskrifttypeiafsnit"/>
    <w:link w:val="Overskrift3"/>
    <w:uiPriority w:val="1"/>
    <w:rsid w:val="004A3AB0"/>
    <w:rPr>
      <w:rFonts w:ascii="Verdana" w:hAnsi="Verdana" w:cs="Arial"/>
      <w:b/>
      <w:bCs/>
      <w:sz w:val="22"/>
      <w:szCs w:val="26"/>
    </w:rPr>
  </w:style>
  <w:style w:type="character" w:customStyle="1" w:styleId="SidehovedTegn">
    <w:name w:val="Sidehoved Tegn"/>
    <w:basedOn w:val="Standardskrifttypeiafsnit"/>
    <w:link w:val="Sidehoved"/>
    <w:semiHidden/>
    <w:rsid w:val="004A3AB0"/>
    <w:rPr>
      <w:rFonts w:ascii="Verdana" w:hAnsi="Verdana" w:cs="Arial"/>
      <w:sz w:val="18"/>
      <w:szCs w:val="24"/>
    </w:rPr>
  </w:style>
  <w:style w:type="paragraph" w:customStyle="1" w:styleId="Klient">
    <w:name w:val="Klient"/>
    <w:basedOn w:val="Normal"/>
    <w:semiHidden/>
    <w:rsid w:val="004A3AB0"/>
    <w:pPr>
      <w:tabs>
        <w:tab w:val="left" w:pos="4990"/>
      </w:tabs>
      <w:spacing w:line="600" w:lineRule="atLeast"/>
    </w:pPr>
    <w:rPr>
      <w:rFonts w:ascii="Arial" w:hAnsi="Arial"/>
      <w:spacing w:val="60"/>
      <w:sz w:val="60"/>
    </w:rPr>
  </w:style>
  <w:style w:type="paragraph" w:styleId="Indholdsfortegnelse3">
    <w:name w:val="toc 3"/>
    <w:basedOn w:val="Normal"/>
    <w:next w:val="Normal"/>
    <w:semiHidden/>
    <w:rsid w:val="004A3AB0"/>
    <w:pPr>
      <w:tabs>
        <w:tab w:val="left" w:pos="1191"/>
        <w:tab w:val="right" w:pos="8392"/>
      </w:tabs>
      <w:spacing w:after="0" w:line="280" w:lineRule="atLeast"/>
      <w:ind w:left="851" w:right="510" w:hanging="851"/>
    </w:pPr>
    <w:rPr>
      <w:rFonts w:ascii="Arial" w:hAnsi="Arial"/>
      <w:sz w:val="20"/>
    </w:rPr>
  </w:style>
  <w:style w:type="paragraph" w:styleId="Indholdsfortegnelse4">
    <w:name w:val="toc 4"/>
    <w:basedOn w:val="Normal"/>
    <w:next w:val="Normal"/>
    <w:semiHidden/>
    <w:rsid w:val="004A3AB0"/>
    <w:pPr>
      <w:tabs>
        <w:tab w:val="left" w:pos="1247"/>
        <w:tab w:val="right" w:pos="8392"/>
      </w:tabs>
      <w:spacing w:line="280" w:lineRule="atLeast"/>
      <w:ind w:left="851" w:right="510" w:hanging="851"/>
    </w:pPr>
    <w:rPr>
      <w:rFonts w:ascii="Arial" w:hAnsi="Arial"/>
      <w:sz w:val="20"/>
    </w:rPr>
  </w:style>
  <w:style w:type="paragraph" w:styleId="Indholdsfortegnelse5">
    <w:name w:val="toc 5"/>
    <w:basedOn w:val="Normal"/>
    <w:next w:val="Normal"/>
    <w:semiHidden/>
    <w:rsid w:val="004A3AB0"/>
    <w:pPr>
      <w:tabs>
        <w:tab w:val="left" w:pos="1247"/>
        <w:tab w:val="right" w:pos="8392"/>
      </w:tabs>
      <w:spacing w:line="280" w:lineRule="atLeast"/>
      <w:ind w:left="851" w:right="510" w:hanging="851"/>
    </w:pPr>
    <w:rPr>
      <w:rFonts w:ascii="Arial" w:hAnsi="Arial"/>
      <w:sz w:val="20"/>
    </w:rPr>
  </w:style>
  <w:style w:type="paragraph" w:styleId="Indholdsfortegnelse6">
    <w:name w:val="toc 6"/>
    <w:basedOn w:val="Normal"/>
    <w:next w:val="Normal"/>
    <w:semiHidden/>
    <w:rsid w:val="004A3AB0"/>
    <w:pPr>
      <w:widowControl w:val="0"/>
      <w:tabs>
        <w:tab w:val="right" w:leader="dot" w:pos="8902"/>
      </w:tabs>
      <w:spacing w:line="240" w:lineRule="atLeast"/>
      <w:ind w:left="1100"/>
    </w:pPr>
    <w:rPr>
      <w:rFonts w:ascii="Arial" w:hAnsi="Arial"/>
      <w:sz w:val="22"/>
    </w:rPr>
  </w:style>
  <w:style w:type="paragraph" w:styleId="Indholdsfortegnelse7">
    <w:name w:val="toc 7"/>
    <w:basedOn w:val="Normal"/>
    <w:next w:val="Normal"/>
    <w:semiHidden/>
    <w:rsid w:val="004A3AB0"/>
    <w:pPr>
      <w:widowControl w:val="0"/>
      <w:tabs>
        <w:tab w:val="right" w:leader="dot" w:pos="8902"/>
      </w:tabs>
      <w:spacing w:line="240" w:lineRule="atLeast"/>
      <w:ind w:left="1320"/>
    </w:pPr>
    <w:rPr>
      <w:rFonts w:ascii="Arial" w:hAnsi="Arial"/>
      <w:sz w:val="22"/>
    </w:rPr>
  </w:style>
  <w:style w:type="paragraph" w:styleId="Indholdsfortegnelse8">
    <w:name w:val="toc 8"/>
    <w:basedOn w:val="Normal"/>
    <w:next w:val="Normal"/>
    <w:semiHidden/>
    <w:rsid w:val="004A3AB0"/>
    <w:pPr>
      <w:widowControl w:val="0"/>
      <w:tabs>
        <w:tab w:val="right" w:leader="dot" w:pos="8902"/>
      </w:tabs>
      <w:spacing w:line="240" w:lineRule="atLeast"/>
      <w:ind w:left="1540"/>
    </w:pPr>
    <w:rPr>
      <w:rFonts w:ascii="Arial" w:hAnsi="Arial"/>
      <w:sz w:val="22"/>
    </w:rPr>
  </w:style>
  <w:style w:type="paragraph" w:styleId="Indholdsfortegnelse9">
    <w:name w:val="toc 9"/>
    <w:basedOn w:val="Normal"/>
    <w:next w:val="Normal"/>
    <w:semiHidden/>
    <w:rsid w:val="004A3AB0"/>
    <w:pPr>
      <w:widowControl w:val="0"/>
      <w:tabs>
        <w:tab w:val="right" w:leader="dot" w:pos="8902"/>
      </w:tabs>
      <w:spacing w:line="240" w:lineRule="atLeast"/>
      <w:ind w:left="1760"/>
    </w:pPr>
    <w:rPr>
      <w:rFonts w:ascii="Arial" w:hAnsi="Arial"/>
      <w:sz w:val="22"/>
    </w:rPr>
  </w:style>
  <w:style w:type="paragraph" w:customStyle="1" w:styleId="Footersnr">
    <w:name w:val="Footer snr"/>
    <w:basedOn w:val="Sidefod"/>
    <w:semiHidden/>
    <w:rsid w:val="004A3AB0"/>
    <w:pPr>
      <w:spacing w:line="280" w:lineRule="atLeast"/>
      <w:jc w:val="right"/>
    </w:pPr>
    <w:rPr>
      <w:rFonts w:ascii="Arial" w:hAnsi="Arial"/>
      <w:noProof w:val="0"/>
      <w:color w:val="0079C2"/>
    </w:rPr>
  </w:style>
  <w:style w:type="table" w:styleId="Tabel-Enkelt2">
    <w:name w:val="Table Simple 2"/>
    <w:basedOn w:val="Tabel-Normal"/>
    <w:semiHidden/>
    <w:rsid w:val="004A3AB0"/>
    <w:pPr>
      <w:spacing w:after="240"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Indholdsfortegnelse">
    <w:name w:val="Indholdsfortegnelse"/>
    <w:basedOn w:val="Normal"/>
    <w:semiHidden/>
    <w:rsid w:val="004A3AB0"/>
    <w:pPr>
      <w:tabs>
        <w:tab w:val="left" w:pos="1247"/>
      </w:tabs>
      <w:spacing w:line="240" w:lineRule="exact"/>
    </w:pPr>
    <w:rPr>
      <w:rFonts w:ascii="Arial" w:hAnsi="Arial"/>
      <w:sz w:val="22"/>
    </w:rPr>
  </w:style>
  <w:style w:type="paragraph" w:customStyle="1" w:styleId="Kolofon">
    <w:name w:val="Kolofon"/>
    <w:basedOn w:val="Normaludenafstand"/>
    <w:rsid w:val="004A3AB0"/>
    <w:pPr>
      <w:spacing w:line="280" w:lineRule="atLeast"/>
    </w:pPr>
    <w:rPr>
      <w:rFonts w:ascii="Arial" w:hAnsi="Arial"/>
      <w:sz w:val="20"/>
    </w:rPr>
  </w:style>
  <w:style w:type="table" w:styleId="Tabel-Enkelt1">
    <w:name w:val="Table Simple 1"/>
    <w:basedOn w:val="Tabel-Normal"/>
    <w:semiHidden/>
    <w:rsid w:val="004A3AB0"/>
    <w:pPr>
      <w:spacing w:after="240"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Dato">
    <w:name w:val="Date"/>
    <w:basedOn w:val="Normal"/>
    <w:next w:val="Normal"/>
    <w:link w:val="DatoTegn"/>
    <w:semiHidden/>
    <w:rsid w:val="004A3AB0"/>
    <w:pPr>
      <w:spacing w:line="280" w:lineRule="atLeast"/>
    </w:pPr>
    <w:rPr>
      <w:rFonts w:ascii="Arial" w:hAnsi="Arial"/>
      <w:sz w:val="24"/>
    </w:rPr>
  </w:style>
  <w:style w:type="character" w:customStyle="1" w:styleId="DatoTegn">
    <w:name w:val="Dato Tegn"/>
    <w:basedOn w:val="Standardskrifttypeiafsnit"/>
    <w:link w:val="Dato"/>
    <w:semiHidden/>
    <w:rsid w:val="004A3AB0"/>
    <w:rPr>
      <w:rFonts w:ascii="Arial" w:hAnsi="Arial" w:cs="Arial"/>
      <w:sz w:val="24"/>
      <w:szCs w:val="24"/>
    </w:rPr>
  </w:style>
  <w:style w:type="character" w:customStyle="1" w:styleId="DokumentoversigtTegn">
    <w:name w:val="Dokumentoversigt Tegn"/>
    <w:basedOn w:val="Standardskrifttypeiafsnit"/>
    <w:link w:val="Dokumentoversigt"/>
    <w:semiHidden/>
    <w:rsid w:val="004A3AB0"/>
    <w:rPr>
      <w:rFonts w:ascii="Tahoma" w:hAnsi="Tahoma" w:cs="Tahoma"/>
      <w:sz w:val="18"/>
      <w:szCs w:val="24"/>
      <w:shd w:val="clear" w:color="auto" w:fill="000080"/>
    </w:rPr>
  </w:style>
  <w:style w:type="paragraph" w:styleId="Starthilsen">
    <w:name w:val="Salutation"/>
    <w:basedOn w:val="Normal"/>
    <w:next w:val="Normal"/>
    <w:link w:val="StarthilsenTegn"/>
    <w:semiHidden/>
    <w:rsid w:val="004A3AB0"/>
    <w:pPr>
      <w:spacing w:line="280" w:lineRule="atLeast"/>
    </w:pPr>
    <w:rPr>
      <w:rFonts w:ascii="Arial" w:hAnsi="Arial"/>
      <w:sz w:val="20"/>
    </w:rPr>
  </w:style>
  <w:style w:type="character" w:customStyle="1" w:styleId="StarthilsenTegn">
    <w:name w:val="Starthilsen Tegn"/>
    <w:basedOn w:val="Standardskrifttypeiafsnit"/>
    <w:link w:val="Starthilsen"/>
    <w:semiHidden/>
    <w:rsid w:val="004A3AB0"/>
    <w:rPr>
      <w:rFonts w:ascii="Arial" w:hAnsi="Arial" w:cs="Arial"/>
      <w:szCs w:val="24"/>
    </w:rPr>
  </w:style>
  <w:style w:type="character" w:styleId="Strk">
    <w:name w:val="Strong"/>
    <w:basedOn w:val="Standardskrifttypeiafsnit"/>
    <w:rsid w:val="004A3AB0"/>
    <w:rPr>
      <w:rFonts w:ascii="Verdana" w:hAnsi="Verdana"/>
      <w:b/>
      <w:bCs/>
      <w:sz w:val="18"/>
      <w:lang w:val="da-DK"/>
    </w:rPr>
  </w:style>
  <w:style w:type="paragraph" w:styleId="Citatsamling">
    <w:name w:val="table of authorities"/>
    <w:basedOn w:val="Normal"/>
    <w:next w:val="Normal"/>
    <w:semiHidden/>
    <w:rsid w:val="004A3AB0"/>
    <w:pPr>
      <w:spacing w:line="280" w:lineRule="atLeast"/>
      <w:ind w:left="230" w:hanging="230"/>
    </w:pPr>
    <w:rPr>
      <w:rFonts w:ascii="Arial" w:hAnsi="Arial"/>
      <w:sz w:val="20"/>
    </w:rPr>
  </w:style>
  <w:style w:type="paragraph" w:styleId="Listeoverfigurer">
    <w:name w:val="table of figures"/>
    <w:basedOn w:val="Normal"/>
    <w:next w:val="Normal"/>
    <w:semiHidden/>
    <w:rsid w:val="004A3AB0"/>
    <w:pPr>
      <w:spacing w:line="280" w:lineRule="atLeast"/>
      <w:ind w:left="460" w:hanging="460"/>
    </w:pPr>
    <w:rPr>
      <w:rFonts w:ascii="Arial" w:hAnsi="Arial"/>
      <w:sz w:val="20"/>
    </w:rPr>
  </w:style>
  <w:style w:type="paragraph" w:customStyle="1" w:styleId="Klientoverskrift">
    <w:name w:val="Klient overskrift"/>
    <w:basedOn w:val="Normal"/>
    <w:next w:val="Normal"/>
    <w:semiHidden/>
    <w:rsid w:val="004A3AB0"/>
    <w:pPr>
      <w:spacing w:line="280" w:lineRule="atLeast"/>
    </w:pPr>
    <w:rPr>
      <w:rFonts w:ascii="Arial" w:hAnsi="Arial"/>
      <w:sz w:val="22"/>
    </w:rPr>
  </w:style>
  <w:style w:type="paragraph" w:customStyle="1" w:styleId="CoverKlient">
    <w:name w:val="CoverKlient"/>
    <w:basedOn w:val="Normal"/>
    <w:semiHidden/>
    <w:rsid w:val="004A3AB0"/>
    <w:pPr>
      <w:spacing w:before="397" w:line="280" w:lineRule="atLeast"/>
      <w:contextualSpacing/>
      <w:jc w:val="right"/>
    </w:pPr>
    <w:rPr>
      <w:rFonts w:ascii="Arial" w:hAnsi="Arial"/>
      <w:sz w:val="24"/>
    </w:rPr>
  </w:style>
  <w:style w:type="paragraph" w:customStyle="1" w:styleId="CoverTitel">
    <w:name w:val="CoverTitel"/>
    <w:basedOn w:val="Normal"/>
    <w:semiHidden/>
    <w:rsid w:val="004A3AB0"/>
    <w:pPr>
      <w:spacing w:line="240" w:lineRule="auto"/>
      <w:jc w:val="right"/>
    </w:pPr>
    <w:rPr>
      <w:rFonts w:ascii="Arial" w:hAnsi="Arial"/>
      <w:sz w:val="60"/>
    </w:rPr>
  </w:style>
  <w:style w:type="paragraph" w:styleId="Fodnotetekst">
    <w:name w:val="footnote text"/>
    <w:basedOn w:val="Normal"/>
    <w:link w:val="FodnotetekstTegn"/>
    <w:semiHidden/>
    <w:rsid w:val="004A3AB0"/>
    <w:pPr>
      <w:spacing w:after="120" w:line="240" w:lineRule="auto"/>
    </w:pPr>
    <w:rPr>
      <w:rFonts w:ascii="Arial" w:hAnsi="Arial"/>
      <w:sz w:val="16"/>
    </w:rPr>
  </w:style>
  <w:style w:type="character" w:customStyle="1" w:styleId="FodnotetekstTegn">
    <w:name w:val="Fodnotetekst Tegn"/>
    <w:basedOn w:val="Standardskrifttypeiafsnit"/>
    <w:link w:val="Fodnotetekst"/>
    <w:semiHidden/>
    <w:rsid w:val="004A3AB0"/>
    <w:rPr>
      <w:rFonts w:ascii="Arial" w:hAnsi="Arial" w:cs="Arial"/>
      <w:sz w:val="16"/>
      <w:szCs w:val="24"/>
    </w:rPr>
  </w:style>
  <w:style w:type="character" w:styleId="Fodnotehenvisning">
    <w:name w:val="footnote reference"/>
    <w:basedOn w:val="Standardskrifttypeiafsnit"/>
    <w:semiHidden/>
    <w:rsid w:val="004A3AB0"/>
    <w:rPr>
      <w:vertAlign w:val="superscript"/>
      <w:lang w:val="da-DK"/>
    </w:rPr>
  </w:style>
  <w:style w:type="character" w:customStyle="1" w:styleId="KommentartekstTegn">
    <w:name w:val="Kommentartekst Tegn"/>
    <w:basedOn w:val="Standardskrifttypeiafsnit"/>
    <w:link w:val="Kommentartekst"/>
    <w:semiHidden/>
    <w:rsid w:val="004A3AB0"/>
    <w:rPr>
      <w:rFonts w:ascii="Verdana" w:hAnsi="Verdana" w:cs="Arial"/>
      <w:sz w:val="18"/>
    </w:rPr>
  </w:style>
  <w:style w:type="character" w:customStyle="1" w:styleId="KommentaremneTegn">
    <w:name w:val="Kommentaremne Tegn"/>
    <w:basedOn w:val="KommentartekstTegn"/>
    <w:link w:val="Kommentaremne"/>
    <w:semiHidden/>
    <w:rsid w:val="004A3AB0"/>
    <w:rPr>
      <w:rFonts w:ascii="Verdana" w:hAnsi="Verdana" w:cs="Arial"/>
      <w:b/>
      <w:bCs/>
      <w:sz w:val="18"/>
    </w:rPr>
  </w:style>
  <w:style w:type="character" w:customStyle="1" w:styleId="MarkeringsbobletekstTegn">
    <w:name w:val="Markeringsbobletekst Tegn"/>
    <w:basedOn w:val="Standardskrifttypeiafsnit"/>
    <w:link w:val="Markeringsbobletekst"/>
    <w:semiHidden/>
    <w:rsid w:val="004A3AB0"/>
    <w:rPr>
      <w:rFonts w:ascii="Tahoma" w:hAnsi="Tahoma" w:cs="Tahoma"/>
      <w:sz w:val="16"/>
      <w:szCs w:val="16"/>
    </w:rPr>
  </w:style>
  <w:style w:type="paragraph" w:customStyle="1" w:styleId="KS-eksemplar1">
    <w:name w:val="KS-eksemplar 1"/>
    <w:semiHidden/>
    <w:rsid w:val="004A3AB0"/>
    <w:pPr>
      <w:spacing w:after="20"/>
      <w:jc w:val="center"/>
    </w:pPr>
    <w:rPr>
      <w:rFonts w:ascii="Arial" w:hAnsi="Arial"/>
      <w:b/>
      <w:color w:val="FF0000"/>
      <w:sz w:val="28"/>
      <w:lang w:eastAsia="en-US"/>
    </w:rPr>
  </w:style>
  <w:style w:type="paragraph" w:customStyle="1" w:styleId="KS-eksemplar2">
    <w:name w:val="KS-eksemplar 2"/>
    <w:semiHidden/>
    <w:rsid w:val="004A3AB0"/>
    <w:rPr>
      <w:rFonts w:ascii="Arial Narrow" w:hAnsi="Arial Narrow"/>
      <w:color w:val="FF0000"/>
      <w:sz w:val="16"/>
      <w:lang w:eastAsia="en-US"/>
    </w:rPr>
  </w:style>
  <w:style w:type="paragraph" w:customStyle="1" w:styleId="KS-eksemplar3">
    <w:name w:val="KS-eksemplar 3"/>
    <w:basedOn w:val="KS-eksemplar2"/>
    <w:semiHidden/>
    <w:rsid w:val="004A3AB0"/>
    <w:rPr>
      <w:color w:val="0000FF"/>
    </w:rPr>
  </w:style>
  <w:style w:type="character" w:styleId="Fremhv">
    <w:name w:val="Emphasis"/>
    <w:basedOn w:val="Standardskrifttypeiafsnit"/>
    <w:rsid w:val="004A3AB0"/>
    <w:rPr>
      <w:i/>
      <w:iCs/>
    </w:rPr>
  </w:style>
  <w:style w:type="paragraph" w:styleId="Listeafsnit">
    <w:name w:val="List Paragraph"/>
    <w:basedOn w:val="Normal"/>
    <w:uiPriority w:val="34"/>
    <w:qFormat/>
    <w:rsid w:val="004A3AB0"/>
    <w:pPr>
      <w:spacing w:line="280" w:lineRule="atLeast"/>
      <w:ind w:left="720"/>
      <w:contextualSpacing/>
    </w:pPr>
    <w:rPr>
      <w:rFonts w:ascii="Arial" w:hAnsi="Arial"/>
      <w:sz w:val="20"/>
    </w:rPr>
  </w:style>
  <w:style w:type="paragraph" w:styleId="NormalWeb">
    <w:name w:val="Normal (Web)"/>
    <w:basedOn w:val="Normal"/>
    <w:uiPriority w:val="99"/>
    <w:unhideWhenUsed/>
    <w:rsid w:val="004A3AB0"/>
    <w:pPr>
      <w:spacing w:before="100" w:beforeAutospacing="1" w:after="100" w:afterAutospacing="1" w:line="240" w:lineRule="auto"/>
    </w:pPr>
    <w:rPr>
      <w:rFonts w:ascii="Times New Roman" w:hAnsi="Times New Roman" w:cs="Times New Roman"/>
      <w:sz w:val="24"/>
    </w:rPr>
  </w:style>
  <w:style w:type="paragraph" w:customStyle="1" w:styleId="Brdtekst">
    <w:name w:val="• Brødtekst"/>
    <w:qFormat/>
    <w:rsid w:val="004A3AB0"/>
    <w:pPr>
      <w:tabs>
        <w:tab w:val="left" w:pos="284"/>
      </w:tabs>
      <w:spacing w:line="281" w:lineRule="auto"/>
    </w:pPr>
    <w:rPr>
      <w:rFonts w:ascii="Helvetica" w:eastAsiaTheme="minorEastAsia" w:hAnsi="Helvetica" w:cstheme="minorBidi"/>
      <w:szCs w:val="22"/>
      <w:lang w:eastAsia="en-US"/>
    </w:rPr>
  </w:style>
  <w:style w:type="character" w:customStyle="1" w:styleId="paragrafnr">
    <w:name w:val="paragrafnr"/>
    <w:basedOn w:val="Standardskrifttypeiafsnit"/>
    <w:rsid w:val="004A3AB0"/>
  </w:style>
  <w:style w:type="character" w:customStyle="1" w:styleId="apple-converted-space">
    <w:name w:val="apple-converted-space"/>
    <w:basedOn w:val="Standardskrifttypeiafsnit"/>
    <w:rsid w:val="004A3AB0"/>
  </w:style>
  <w:style w:type="character" w:customStyle="1" w:styleId="mainheader">
    <w:name w:val="main_header"/>
    <w:basedOn w:val="Standardskrifttypeiafsnit"/>
    <w:rsid w:val="004A3AB0"/>
  </w:style>
  <w:style w:type="character" w:styleId="BesgtLink">
    <w:name w:val="FollowedHyperlink"/>
    <w:basedOn w:val="Standardskrifttypeiafsnit"/>
    <w:semiHidden/>
    <w:unhideWhenUsed/>
    <w:rsid w:val="004A3A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166884">
      <w:bodyDiv w:val="1"/>
      <w:marLeft w:val="0"/>
      <w:marRight w:val="0"/>
      <w:marTop w:val="0"/>
      <w:marBottom w:val="0"/>
      <w:divBdr>
        <w:top w:val="none" w:sz="0" w:space="0" w:color="auto"/>
        <w:left w:val="none" w:sz="0" w:space="0" w:color="auto"/>
        <w:bottom w:val="none" w:sz="0" w:space="0" w:color="auto"/>
        <w:right w:val="none" w:sz="0" w:space="0" w:color="auto"/>
      </w:divBdr>
    </w:div>
    <w:div w:id="190395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s\AppData\Roaming\Microsoft\Templates\DANVA%20rapport.dotm" TargetMode="External"/></Relationships>
</file>

<file path=word/theme/theme1.xml><?xml version="1.0" encoding="utf-8"?>
<a:theme xmlns:a="http://schemas.openxmlformats.org/drawingml/2006/main" name="Office Theme">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startFromScratch="false">
    <tabs>
      <tab id="CustomTabRapport" label="DANVA rapport" insertBeforeMso="TabHome">
        <group id="custGroupReport" label="Rapportværktøjer">
          <button id="cbInsertDanvaTable" label="DANVA standardtabel" size="normal" onAction="InsertDanvaTable" screentip="Indsæt DANVA standardtabel, med eller uden tabelnummerering"/>
          <button id="cbAutoformatExistingTable" label="Autoformater eksisterende tabel" size="normal" onAction="AutoformatExistingTable" screentip="Placer markøren i en eksisterende tabel og vælg Autoformater tabel for at anvende DANVAs tabelstandarder i tabellen"/>
          <button id="cbInsertPictureholder" label="Billedholder" size="normal" onAction="InsertPictureholder" screentip="Indsæt pladsholder til billeder eller figurer, med eller uden figurnummerering"/>
          <button id="cbLitteraturreference" label="Litteraturreference" size="normal" onAction="Litteraturreference" screentip="Indsæt litteraturreference i tekst"/>
          <button id="cbLitteraturliste" label="Litteraturliste" size="normal" onAction="Litteraturliste" screentip="Indsæt litteraturliste"/>
          <button id="cbCitat" label="Citat" size="normal" onAction="Citat" screentip="Indsæt citat"/>
          <button id="cbInsertFootnote" label="Fodnote" size="normal" onAction="InsertFootnoteInDoc" screentip="Indsæt fodnote"/>
          <button id="cbRemoveHeadingNumbering" label="Fjern overskriftsnummerering" size="normal" onAction="RemoveHeadingNumbering" screentip="Fjern overskriftsnummerering i typografierne Overskrift 1 - 3 og tilpas tabel- og figurnummerering"/>
          <button id="cbAutonumberHeadings" label="Anvend overskriftsnummerering" size="normal" onAction="AutonumberHeadings" screentip="Indsæt overskriftsnummerering i typografierne Overskrift 1 - 3 og tilpas tabel- og figurnummerering"/>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27A858B04B56F4287909B690C85C7B6" ma:contentTypeVersion="10" ma:contentTypeDescription="Opret et nyt dokument." ma:contentTypeScope="" ma:versionID="e8a023ec82db6b3ee4dd3b70dd8650a8">
  <xsd:schema xmlns:xsd="http://www.w3.org/2001/XMLSchema" xmlns:xs="http://www.w3.org/2001/XMLSchema" xmlns:p="http://schemas.microsoft.com/office/2006/metadata/properties" xmlns:ns3="01c1306f-0bd9-482e-a5ed-d84118d1b11d" targetNamespace="http://schemas.microsoft.com/office/2006/metadata/properties" ma:root="true" ma:fieldsID="fd96c271faa16d12f7f2eac6bd4f1dd0" ns3:_="">
    <xsd:import namespace="01c1306f-0bd9-482e-a5ed-d84118d1b11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1306f-0bd9-482e-a5ed-d84118d1b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8F802-C530-41D3-AF10-1A93544A9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1306f-0bd9-482e-a5ed-d84118d1b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A58DA3-BBB3-4F38-A921-062DB95C1116}">
  <ds:schemaRefs>
    <ds:schemaRef ds:uri="http://schemas.microsoft.com/sharepoint/v3/contenttype/forms"/>
  </ds:schemaRefs>
</ds:datastoreItem>
</file>

<file path=customXml/itemProps3.xml><?xml version="1.0" encoding="utf-8"?>
<ds:datastoreItem xmlns:ds="http://schemas.openxmlformats.org/officeDocument/2006/customXml" ds:itemID="{5662A11A-DB5B-4DC1-BEAC-E5CA7E7985F1}">
  <ds:schemaRefs>
    <ds:schemaRef ds:uri="http://purl.org/dc/elements/1.1/"/>
    <ds:schemaRef ds:uri="http://schemas.microsoft.com/office/2006/metadata/properties"/>
    <ds:schemaRef ds:uri="01c1306f-0bd9-482e-a5ed-d84118d1b11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E5499E3-1B12-4D28-929C-A66B854F8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DANVA rapport.dotm</Template>
  <TotalTime>0</TotalTime>
  <Pages>8</Pages>
  <Words>1083</Words>
  <Characters>7723</Characters>
  <Application>Microsoft Office Word</Application>
  <DocSecurity>4</DocSecurity>
  <Lines>64</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Rapport</vt:lpstr>
      <vt:lpstr>(Overskrift)</vt:lpstr>
    </vt:vector>
  </TitlesOfParts>
  <Company>Word Specialisten v/Helle Nielsen</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creator>Lars Fischer</dc:creator>
  <cp:keywords>Ledelsessystemer</cp:keywords>
  <cp:lastModifiedBy>Birgitte Skjøtt</cp:lastModifiedBy>
  <cp:revision>2</cp:revision>
  <cp:lastPrinted>2005-05-10T13:16:00Z</cp:lastPrinted>
  <dcterms:created xsi:type="dcterms:W3CDTF">2021-01-22T07:35:00Z</dcterms:created>
  <dcterms:modified xsi:type="dcterms:W3CDTF">2021-01-22T07:35:00Z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e">
    <vt:lpwstr>Rapport</vt:lpwstr>
  </property>
  <property fmtid="{D5CDD505-2E9C-101B-9397-08002B2CF9AE}" pid="3" name="Keywords">
    <vt:lpwstr>true</vt:lpwstr>
  </property>
  <property fmtid="{D5CDD505-2E9C-101B-9397-08002B2CF9AE}" pid="4" name="Filnavn">
    <vt:lpwstr>2017.07.07_Rapport_KODEKS FOR GOD SELSKABSLEDELSE</vt:lpwstr>
  </property>
  <property fmtid="{D5CDD505-2E9C-101B-9397-08002B2CF9AE}" pid="5" name="ContentTypeId">
    <vt:lpwstr>0x010100627A858B04B56F4287909B690C85C7B6</vt:lpwstr>
  </property>
</Properties>
</file>