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8EDA6" w14:textId="18CBF440" w:rsidR="00B456E0" w:rsidRDefault="00486867">
      <w:pPr>
        <w:rPr>
          <w:b/>
          <w:caps/>
        </w:rPr>
      </w:pPr>
      <w:bookmarkStart w:id="0" w:name="Titel" w:colFirst="0" w:colLast="0"/>
      <w:r>
        <w:rPr>
          <w:noProof/>
        </w:rPr>
        <w:drawing>
          <wp:anchor distT="0" distB="0" distL="114300" distR="114300" simplePos="0" relativeHeight="251659264" behindDoc="0" locked="0" layoutInCell="1" allowOverlap="1" wp14:anchorId="6365F4CB" wp14:editId="219F55CC">
            <wp:simplePos x="0" y="0"/>
            <wp:positionH relativeFrom="page">
              <wp:posOffset>19685</wp:posOffset>
            </wp:positionH>
            <wp:positionV relativeFrom="paragraph">
              <wp:posOffset>-1137285</wp:posOffset>
            </wp:positionV>
            <wp:extent cx="7562850" cy="10690906"/>
            <wp:effectExtent l="0" t="0" r="0" b="0"/>
            <wp:wrapNone/>
            <wp:docPr id="974350948" name="Billede 1" descr="Et billede, der indeholder udendørs, vand, plante, sø&#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50948" name="Billede 1" descr="Et billede, der indeholder udendørs, vand, plante, sø&#10;&#10;AI-genereret indhold kan være ukorrekt."/>
                    <pic:cNvPicPr/>
                  </pic:nvPicPr>
                  <pic:blipFill>
                    <a:blip r:embed="rId11">
                      <a:extLst>
                        <a:ext uri="{28A0092B-C50C-407E-A947-70E740481C1C}">
                          <a14:useLocalDpi xmlns:a14="http://schemas.microsoft.com/office/drawing/2010/main" val="0"/>
                        </a:ext>
                      </a:extLst>
                    </a:blip>
                    <a:stretch>
                      <a:fillRect/>
                    </a:stretch>
                  </pic:blipFill>
                  <pic:spPr>
                    <a:xfrm>
                      <a:off x="0" y="0"/>
                      <a:ext cx="7562850" cy="10690906"/>
                    </a:xfrm>
                    <a:prstGeom prst="rect">
                      <a:avLst/>
                    </a:prstGeom>
                  </pic:spPr>
                </pic:pic>
              </a:graphicData>
            </a:graphic>
            <wp14:sizeRelH relativeFrom="page">
              <wp14:pctWidth>0</wp14:pctWidth>
            </wp14:sizeRelH>
            <wp14:sizeRelV relativeFrom="page">
              <wp14:pctHeight>0</wp14:pctHeight>
            </wp14:sizeRelV>
          </wp:anchor>
        </w:drawing>
      </w:r>
    </w:p>
    <w:p w14:paraId="29C2D280" w14:textId="77777777" w:rsidR="00486867" w:rsidRDefault="00486867">
      <w:pPr>
        <w:rPr>
          <w:b/>
          <w:caps/>
        </w:rPr>
      </w:pPr>
    </w:p>
    <w:p w14:paraId="02B17382" w14:textId="77777777" w:rsidR="00486867" w:rsidRDefault="00486867">
      <w:pPr>
        <w:rPr>
          <w:b/>
          <w:caps/>
        </w:rPr>
      </w:pPr>
    </w:p>
    <w:p w14:paraId="27C75900" w14:textId="77777777" w:rsidR="00486867" w:rsidRDefault="00486867">
      <w:pPr>
        <w:rPr>
          <w:b/>
          <w:caps/>
        </w:rPr>
      </w:pPr>
    </w:p>
    <w:p w14:paraId="2270AC02" w14:textId="77777777" w:rsidR="00486867" w:rsidRDefault="00486867">
      <w:pPr>
        <w:rPr>
          <w:b/>
          <w:caps/>
        </w:rPr>
      </w:pPr>
    </w:p>
    <w:p w14:paraId="6E6DF873" w14:textId="77777777" w:rsidR="00486867" w:rsidRDefault="00486867">
      <w:pPr>
        <w:rPr>
          <w:b/>
          <w:caps/>
        </w:rPr>
      </w:pPr>
    </w:p>
    <w:p w14:paraId="5E87D41E" w14:textId="77777777" w:rsidR="00486867" w:rsidRDefault="00486867">
      <w:pPr>
        <w:rPr>
          <w:b/>
          <w:caps/>
        </w:rPr>
      </w:pPr>
    </w:p>
    <w:p w14:paraId="3383C43C" w14:textId="77777777" w:rsidR="00486867" w:rsidRDefault="00486867">
      <w:pPr>
        <w:rPr>
          <w:b/>
          <w:caps/>
        </w:rPr>
      </w:pPr>
    </w:p>
    <w:p w14:paraId="22758870" w14:textId="77777777" w:rsidR="00486867" w:rsidRDefault="00486867">
      <w:pPr>
        <w:rPr>
          <w:b/>
          <w:caps/>
        </w:rPr>
      </w:pPr>
    </w:p>
    <w:p w14:paraId="22C6BB13" w14:textId="77777777" w:rsidR="00486867" w:rsidRDefault="00486867">
      <w:pPr>
        <w:rPr>
          <w:b/>
          <w:caps/>
        </w:rPr>
      </w:pPr>
    </w:p>
    <w:p w14:paraId="4E6C72B0" w14:textId="77777777" w:rsidR="00486867" w:rsidRDefault="00486867">
      <w:pPr>
        <w:rPr>
          <w:b/>
          <w:caps/>
        </w:rPr>
      </w:pPr>
    </w:p>
    <w:p w14:paraId="7CDF3313" w14:textId="77777777" w:rsidR="00486867" w:rsidRDefault="00486867">
      <w:pPr>
        <w:rPr>
          <w:b/>
          <w:caps/>
        </w:rPr>
      </w:pPr>
    </w:p>
    <w:p w14:paraId="27B00302" w14:textId="77777777" w:rsidR="00486867" w:rsidRDefault="00486867">
      <w:pPr>
        <w:rPr>
          <w:b/>
          <w:caps/>
        </w:rPr>
      </w:pPr>
    </w:p>
    <w:p w14:paraId="377E7D4F" w14:textId="77777777" w:rsidR="00486867" w:rsidRDefault="00486867">
      <w:pPr>
        <w:rPr>
          <w:b/>
          <w:caps/>
        </w:rPr>
      </w:pPr>
    </w:p>
    <w:p w14:paraId="55DDE8C7" w14:textId="77777777" w:rsidR="00486867" w:rsidRDefault="00486867">
      <w:pPr>
        <w:rPr>
          <w:b/>
          <w:caps/>
        </w:rPr>
      </w:pPr>
    </w:p>
    <w:p w14:paraId="269AAE28" w14:textId="77777777" w:rsidR="00486867" w:rsidRDefault="00486867">
      <w:pPr>
        <w:rPr>
          <w:b/>
          <w:caps/>
        </w:rPr>
      </w:pPr>
    </w:p>
    <w:p w14:paraId="0BB94011" w14:textId="77777777" w:rsidR="00486867" w:rsidRDefault="00486867">
      <w:pPr>
        <w:rPr>
          <w:b/>
          <w:caps/>
        </w:rPr>
      </w:pPr>
    </w:p>
    <w:p w14:paraId="6A27AD93" w14:textId="77777777" w:rsidR="00486867" w:rsidRDefault="00486867">
      <w:pPr>
        <w:rPr>
          <w:b/>
          <w:caps/>
        </w:rPr>
      </w:pPr>
    </w:p>
    <w:p w14:paraId="5BCE0545" w14:textId="77777777" w:rsidR="00486867" w:rsidRDefault="00486867">
      <w:pPr>
        <w:rPr>
          <w:b/>
          <w:caps/>
        </w:rPr>
      </w:pPr>
    </w:p>
    <w:p w14:paraId="507EECCD" w14:textId="77777777" w:rsidR="00486867" w:rsidRDefault="00486867">
      <w:pPr>
        <w:rPr>
          <w:b/>
          <w:caps/>
        </w:rPr>
      </w:pPr>
    </w:p>
    <w:p w14:paraId="6F33F0F2" w14:textId="77777777" w:rsidR="00486867" w:rsidRDefault="00486867">
      <w:pPr>
        <w:rPr>
          <w:b/>
          <w:caps/>
        </w:rPr>
      </w:pPr>
    </w:p>
    <w:p w14:paraId="01743257" w14:textId="77777777" w:rsidR="00486867" w:rsidRDefault="00486867">
      <w:pPr>
        <w:rPr>
          <w:b/>
          <w:caps/>
        </w:rPr>
      </w:pPr>
    </w:p>
    <w:p w14:paraId="0055058A" w14:textId="77777777" w:rsidR="00486867" w:rsidRDefault="00486867">
      <w:pPr>
        <w:rPr>
          <w:b/>
          <w:caps/>
        </w:rPr>
      </w:pPr>
    </w:p>
    <w:p w14:paraId="2CF41E28" w14:textId="77777777" w:rsidR="00486867" w:rsidRDefault="00486867">
      <w:pPr>
        <w:rPr>
          <w:b/>
          <w:caps/>
        </w:rPr>
      </w:pPr>
    </w:p>
    <w:p w14:paraId="24119CFB" w14:textId="77777777" w:rsidR="00486867" w:rsidRDefault="00486867">
      <w:pPr>
        <w:rPr>
          <w:b/>
          <w:caps/>
        </w:rPr>
      </w:pPr>
    </w:p>
    <w:p w14:paraId="2BFBDDAB" w14:textId="77777777" w:rsidR="00486867" w:rsidRDefault="00486867">
      <w:pPr>
        <w:rPr>
          <w:b/>
          <w:caps/>
        </w:rPr>
      </w:pPr>
    </w:p>
    <w:p w14:paraId="0B533152" w14:textId="77777777" w:rsidR="00486867" w:rsidRDefault="00486867">
      <w:pPr>
        <w:rPr>
          <w:b/>
          <w:caps/>
        </w:rPr>
      </w:pPr>
    </w:p>
    <w:p w14:paraId="0673ED2C" w14:textId="77777777" w:rsidR="00486867" w:rsidRDefault="00486867">
      <w:pPr>
        <w:rPr>
          <w:b/>
          <w:caps/>
        </w:rPr>
      </w:pPr>
    </w:p>
    <w:tbl>
      <w:tblPr>
        <w:tblW w:w="10205" w:type="dxa"/>
        <w:tblLayout w:type="fixed"/>
        <w:tblCellMar>
          <w:left w:w="0" w:type="dxa"/>
          <w:right w:w="0" w:type="dxa"/>
        </w:tblCellMar>
        <w:tblLook w:val="0000" w:firstRow="0" w:lastRow="0" w:firstColumn="0" w:lastColumn="0" w:noHBand="0" w:noVBand="0"/>
      </w:tblPr>
      <w:tblGrid>
        <w:gridCol w:w="6453"/>
        <w:gridCol w:w="3752"/>
      </w:tblGrid>
      <w:tr w:rsidR="005A47B2" w14:paraId="4FCD9998" w14:textId="77777777" w:rsidTr="009414F1">
        <w:trPr>
          <w:trHeight w:hRule="exact" w:val="1418"/>
        </w:trPr>
        <w:tc>
          <w:tcPr>
            <w:tcW w:w="6453" w:type="dxa"/>
            <w:tcBorders>
              <w:bottom w:val="single" w:sz="4" w:space="0" w:color="auto"/>
            </w:tcBorders>
            <w:tcMar>
              <w:bottom w:w="170" w:type="dxa"/>
            </w:tcMar>
            <w:vAlign w:val="bottom"/>
          </w:tcPr>
          <w:p w14:paraId="053D4519" w14:textId="77777777" w:rsidR="000567FF" w:rsidRDefault="00214C7D" w:rsidP="00132893">
            <w:pPr>
              <w:pStyle w:val="Dokumenttitel"/>
              <w:rPr>
                <w:noProof/>
              </w:rPr>
            </w:pPr>
            <w:r>
              <w:rPr>
                <w:noProof/>
              </w:rPr>
              <w:lastRenderedPageBreak/>
              <w:t>Branchevejledning for betalingsvedtægt</w:t>
            </w:r>
            <w:r w:rsidR="00E86A0A">
              <w:rPr>
                <w:noProof/>
              </w:rPr>
              <w:t>er</w:t>
            </w:r>
            <w:r>
              <w:rPr>
                <w:noProof/>
              </w:rPr>
              <w:t xml:space="preserve"> for spildevandss</w:t>
            </w:r>
            <w:r w:rsidR="009414F1">
              <w:rPr>
                <w:noProof/>
              </w:rPr>
              <w:t>elskaber</w:t>
            </w:r>
            <w:r w:rsidR="000567FF">
              <w:rPr>
                <w:noProof/>
              </w:rPr>
              <w:t xml:space="preserve">, </w:t>
            </w:r>
          </w:p>
          <w:p w14:paraId="0285191B" w14:textId="427E35D2" w:rsidR="005A47B2" w:rsidRDefault="000567FF" w:rsidP="00132893">
            <w:pPr>
              <w:pStyle w:val="Dokumenttitel"/>
            </w:pPr>
            <w:r>
              <w:rPr>
                <w:noProof/>
              </w:rPr>
              <w:t xml:space="preserve">DANVA vejledning nr. 113. </w:t>
            </w:r>
          </w:p>
        </w:tc>
        <w:tc>
          <w:tcPr>
            <w:tcW w:w="3752" w:type="dxa"/>
            <w:tcBorders>
              <w:bottom w:val="single" w:sz="4" w:space="0" w:color="auto"/>
            </w:tcBorders>
            <w:tcMar>
              <w:bottom w:w="170" w:type="dxa"/>
            </w:tcMar>
            <w:vAlign w:val="bottom"/>
          </w:tcPr>
          <w:p w14:paraId="4720C90C" w14:textId="561623FF" w:rsidR="005A47B2" w:rsidRDefault="00132893" w:rsidP="00605EFD">
            <w:pPr>
              <w:pStyle w:val="Normaludenafstand"/>
              <w:jc w:val="right"/>
            </w:pPr>
            <w:r w:rsidRPr="00411D15">
              <w:rPr>
                <w:rStyle w:val="Labels"/>
              </w:rPr>
              <w:t>DATO:</w:t>
            </w:r>
            <w:r>
              <w:t xml:space="preserve"> </w:t>
            </w:r>
            <w:r>
              <w:fldChar w:fldCharType="begin"/>
            </w:r>
            <w:r>
              <w:instrText xml:space="preserve"> CREATEDATE  \@ "dd. MMMM yyyy"  </w:instrText>
            </w:r>
            <w:r>
              <w:fldChar w:fldCharType="separate"/>
            </w:r>
            <w:r w:rsidR="002971EF">
              <w:rPr>
                <w:noProof/>
              </w:rPr>
              <w:t>XX</w:t>
            </w:r>
            <w:r w:rsidR="00D353C7">
              <w:rPr>
                <w:noProof/>
              </w:rPr>
              <w:t xml:space="preserve">. </w:t>
            </w:r>
            <w:r w:rsidR="002E5DA3">
              <w:rPr>
                <w:noProof/>
              </w:rPr>
              <w:t>marts</w:t>
            </w:r>
            <w:r w:rsidR="00D353C7">
              <w:rPr>
                <w:noProof/>
              </w:rPr>
              <w:t xml:space="preserve"> 202</w:t>
            </w:r>
            <w:r>
              <w:fldChar w:fldCharType="end"/>
            </w:r>
            <w:r w:rsidR="002E5DA3">
              <w:t>6</w:t>
            </w:r>
          </w:p>
        </w:tc>
      </w:tr>
      <w:bookmarkEnd w:id="0"/>
      <w:tr w:rsidR="00B57F80" w14:paraId="495DC861" w14:textId="77777777" w:rsidTr="00BA6174">
        <w:trPr>
          <w:trHeight w:hRule="exact" w:val="397"/>
        </w:trPr>
        <w:tc>
          <w:tcPr>
            <w:tcW w:w="6453" w:type="dxa"/>
            <w:tcBorders>
              <w:top w:val="single" w:sz="4" w:space="0" w:color="auto"/>
            </w:tcBorders>
            <w:tcMar>
              <w:top w:w="397" w:type="dxa"/>
            </w:tcMar>
          </w:tcPr>
          <w:p w14:paraId="1D8A2A99" w14:textId="77777777" w:rsidR="00B57F80" w:rsidRDefault="00B57F80" w:rsidP="00B57F80">
            <w:pPr>
              <w:spacing w:after="120"/>
              <w:rPr>
                <w:rStyle w:val="Labels"/>
              </w:rPr>
            </w:pPr>
          </w:p>
        </w:tc>
        <w:tc>
          <w:tcPr>
            <w:tcW w:w="3752" w:type="dxa"/>
            <w:tcBorders>
              <w:top w:val="single" w:sz="4" w:space="0" w:color="auto"/>
            </w:tcBorders>
            <w:tcMar>
              <w:top w:w="397" w:type="dxa"/>
            </w:tcMar>
          </w:tcPr>
          <w:p w14:paraId="5890E2E8" w14:textId="77777777" w:rsidR="00B57F80" w:rsidRPr="00411D15" w:rsidRDefault="00B57F80" w:rsidP="00B57F80">
            <w:pPr>
              <w:jc w:val="right"/>
              <w:rPr>
                <w:rStyle w:val="Labels"/>
              </w:rPr>
            </w:pPr>
          </w:p>
        </w:tc>
      </w:tr>
    </w:tbl>
    <w:p w14:paraId="7E170834" w14:textId="77777777" w:rsidR="00BA6174" w:rsidRPr="00416675" w:rsidRDefault="00BA6174" w:rsidP="001225E5">
      <w:pPr>
        <w:pStyle w:val="Forsideoverskrifter"/>
      </w:pPr>
      <w:r>
        <w:t>Udgiver:</w:t>
      </w:r>
    </w:p>
    <w:p w14:paraId="54A2A814" w14:textId="2E892039" w:rsidR="00BA6174" w:rsidRPr="00416675" w:rsidRDefault="11A29101" w:rsidP="00BA6174">
      <w:r>
        <w:t>DANVA, Vandhuset, Godthåbsvej 83, 8660 Skanderborg</w:t>
      </w:r>
    </w:p>
    <w:p w14:paraId="7F16E466" w14:textId="77777777" w:rsidR="00BA6174" w:rsidRPr="00416675" w:rsidRDefault="00BA6174" w:rsidP="001225E5">
      <w:pPr>
        <w:pStyle w:val="Forsideoverskrifter"/>
      </w:pPr>
      <w:r>
        <w:t>Udarbejdet af:</w:t>
      </w:r>
    </w:p>
    <w:p w14:paraId="2C4514CB" w14:textId="77777777" w:rsidR="00BA6174" w:rsidRDefault="00BA6174" w:rsidP="00BA6174">
      <w:r>
        <w:t>DANVA, Vandhuset, Godthåbsvej 83, 8660 Skanderborg</w:t>
      </w:r>
    </w:p>
    <w:p w14:paraId="713B6D69" w14:textId="77777777" w:rsidR="00BA6174" w:rsidRDefault="00BA6174" w:rsidP="001225E5">
      <w:pPr>
        <w:pStyle w:val="Forsideoverskrifter"/>
      </w:pPr>
      <w:r>
        <w:t>Finansiering:</w:t>
      </w:r>
    </w:p>
    <w:p w14:paraId="4FA5CAE8" w14:textId="7366A0A3" w:rsidR="00BA6174" w:rsidRDefault="00BA6174" w:rsidP="4C4C8105">
      <w:pPr>
        <w:pStyle w:val="Normaludenafstand"/>
      </w:pPr>
      <w:r>
        <w:t>Vejledningen er finansieret af</w:t>
      </w:r>
      <w:r w:rsidR="1262088C">
        <w:t xml:space="preserve"> </w:t>
      </w:r>
      <w:r w:rsidR="002971EF">
        <w:t>DANVA</w:t>
      </w:r>
    </w:p>
    <w:p w14:paraId="2F59297B" w14:textId="25A41A6A" w:rsidR="00BA6174" w:rsidRDefault="00BA6174" w:rsidP="4C4C8105">
      <w:pPr>
        <w:pStyle w:val="Forsideoverskrifter"/>
      </w:pPr>
      <w:r>
        <w:t>Granskning og høring:</w:t>
      </w:r>
    </w:p>
    <w:p w14:paraId="4716E451" w14:textId="32EC3274" w:rsidR="16F11BC2" w:rsidRDefault="16F11BC2" w:rsidP="4C4C8105">
      <w:pPr>
        <w:pStyle w:val="Forsideoverskrifter"/>
      </w:pPr>
      <w:r>
        <w:rPr>
          <w:b w:val="0"/>
        </w:rPr>
        <w:t>Primære bidrags</w:t>
      </w:r>
      <w:r w:rsidR="4A04F1A8">
        <w:rPr>
          <w:b w:val="0"/>
        </w:rPr>
        <w:t>ydere er:</w:t>
      </w:r>
    </w:p>
    <w:p w14:paraId="73215086" w14:textId="231FDE0E" w:rsidR="45256AAD" w:rsidRDefault="45256AAD" w:rsidP="4C4C8105">
      <w:pPr>
        <w:pStyle w:val="Forsideoverskrifter"/>
      </w:pPr>
      <w:r>
        <w:rPr>
          <w:b w:val="0"/>
        </w:rPr>
        <w:t>15 spildevandsselskaber</w:t>
      </w:r>
    </w:p>
    <w:p w14:paraId="79ECA552" w14:textId="1E8D4661" w:rsidR="45256AAD" w:rsidRDefault="45256AAD" w:rsidP="4C4C8105">
      <w:pPr>
        <w:pStyle w:val="Forsideoverskrifter"/>
      </w:pPr>
      <w:r>
        <w:rPr>
          <w:b w:val="0"/>
        </w:rPr>
        <w:t>HortenDahl</w:t>
      </w:r>
    </w:p>
    <w:p w14:paraId="5AB7C68E" w14:textId="75E9C590" w:rsidR="45256AAD" w:rsidRDefault="45256AAD" w:rsidP="4C4C8105">
      <w:pPr>
        <w:pStyle w:val="Forsideoverskrifter"/>
      </w:pPr>
      <w:r>
        <w:rPr>
          <w:b w:val="0"/>
        </w:rPr>
        <w:t>Hannah Scheel Andersen, DANVA</w:t>
      </w:r>
    </w:p>
    <w:p w14:paraId="78D8F27B" w14:textId="7E46EDF9" w:rsidR="45256AAD" w:rsidRDefault="45256AAD" w:rsidP="4C4C8105">
      <w:pPr>
        <w:pStyle w:val="Forsideoverskrifter"/>
      </w:pPr>
      <w:r>
        <w:rPr>
          <w:b w:val="0"/>
        </w:rPr>
        <w:t>Jens Plesner, DANVA</w:t>
      </w:r>
      <w:r>
        <w:br/>
      </w:r>
    </w:p>
    <w:p w14:paraId="2314C145" w14:textId="31B19B09" w:rsidR="003B68CB" w:rsidRDefault="003B68CB">
      <w:pPr>
        <w:spacing w:after="0" w:line="240" w:lineRule="auto"/>
      </w:pPr>
      <w:r>
        <w:br w:type="page"/>
      </w:r>
    </w:p>
    <w:p w14:paraId="059582F0" w14:textId="77777777" w:rsidR="003B68CB" w:rsidRDefault="003B68CB" w:rsidP="00BA6174"/>
    <w:bookmarkStart w:id="1" w:name="_Hlk216944374" w:displacedByCustomXml="next"/>
    <w:sdt>
      <w:sdtPr>
        <w:rPr>
          <w:rFonts w:ascii="Verdana" w:eastAsia="Times New Roman" w:hAnsi="Verdana" w:cs="Arial"/>
          <w:color w:val="auto"/>
          <w:sz w:val="19"/>
          <w:szCs w:val="24"/>
        </w:rPr>
        <w:id w:val="-1148044047"/>
        <w:docPartObj>
          <w:docPartGallery w:val="Table of Contents"/>
          <w:docPartUnique/>
        </w:docPartObj>
      </w:sdtPr>
      <w:sdtEndPr>
        <w:rPr>
          <w:b/>
          <w:bCs/>
          <w:szCs w:val="19"/>
        </w:rPr>
      </w:sdtEndPr>
      <w:sdtContent>
        <w:p w14:paraId="79B0008B" w14:textId="785130CA" w:rsidR="001E78D9" w:rsidRDefault="001E78D9">
          <w:pPr>
            <w:pStyle w:val="Overskrift"/>
          </w:pPr>
          <w:r>
            <w:t>Indhold</w:t>
          </w:r>
        </w:p>
        <w:p w14:paraId="0CAE3BB0" w14:textId="0EDDC580" w:rsidR="001E78D9" w:rsidRDefault="001E78D9">
          <w:pPr>
            <w:pStyle w:val="Indholdsfortegnelse1"/>
            <w:rPr>
              <w:rFonts w:asciiTheme="minorHAnsi" w:eastAsiaTheme="minorEastAsia" w:hAnsiTheme="minorHAnsi" w:cstheme="minorBidi"/>
              <w:b w:val="0"/>
              <w:noProof/>
              <w:kern w:val="2"/>
              <w:sz w:val="24"/>
              <w14:ligatures w14:val="standardContextual"/>
            </w:rPr>
          </w:pPr>
          <w:r>
            <w:fldChar w:fldCharType="begin"/>
          </w:r>
          <w:r>
            <w:instrText xml:space="preserve"> TOC \o "1-3" \h \z \u </w:instrText>
          </w:r>
          <w:r>
            <w:fldChar w:fldCharType="separate"/>
          </w:r>
          <w:hyperlink w:anchor="_Toc216972542" w:history="1">
            <w:r w:rsidRPr="00D92447">
              <w:rPr>
                <w:rStyle w:val="Hyperlink"/>
                <w:noProof/>
              </w:rPr>
              <w:t>Indledning</w:t>
            </w:r>
            <w:r>
              <w:rPr>
                <w:noProof/>
                <w:webHidden/>
              </w:rPr>
              <w:tab/>
            </w:r>
            <w:r>
              <w:rPr>
                <w:noProof/>
                <w:webHidden/>
              </w:rPr>
              <w:fldChar w:fldCharType="begin"/>
            </w:r>
            <w:r>
              <w:rPr>
                <w:noProof/>
                <w:webHidden/>
              </w:rPr>
              <w:instrText xml:space="preserve"> PAGEREF _Toc216972542 \h </w:instrText>
            </w:r>
            <w:r>
              <w:rPr>
                <w:noProof/>
                <w:webHidden/>
              </w:rPr>
            </w:r>
            <w:r>
              <w:rPr>
                <w:noProof/>
                <w:webHidden/>
              </w:rPr>
              <w:fldChar w:fldCharType="separate"/>
            </w:r>
            <w:r w:rsidR="004A19B5">
              <w:rPr>
                <w:noProof/>
                <w:webHidden/>
              </w:rPr>
              <w:t>5</w:t>
            </w:r>
            <w:r>
              <w:rPr>
                <w:noProof/>
                <w:webHidden/>
              </w:rPr>
              <w:fldChar w:fldCharType="end"/>
            </w:r>
          </w:hyperlink>
          <w:r w:rsidR="003B68CB">
            <w:rPr>
              <w:rStyle w:val="Hyperlink"/>
              <w:noProof/>
            </w:rPr>
            <w:br/>
          </w:r>
        </w:p>
        <w:p w14:paraId="1334754E" w14:textId="1B9D194E"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43" w:history="1">
            <w:r w:rsidRPr="00D92447">
              <w:rPr>
                <w:rStyle w:val="Hyperlink"/>
                <w:noProof/>
              </w:rPr>
              <w:t>1</w:t>
            </w:r>
            <w:r>
              <w:rPr>
                <w:rFonts w:asciiTheme="minorHAnsi" w:eastAsiaTheme="minorEastAsia" w:hAnsiTheme="minorHAnsi" w:cstheme="minorBidi"/>
                <w:b w:val="0"/>
                <w:noProof/>
                <w:kern w:val="2"/>
                <w:sz w:val="24"/>
                <w14:ligatures w14:val="standardContextual"/>
              </w:rPr>
              <w:tab/>
            </w:r>
            <w:r w:rsidRPr="00D92447">
              <w:rPr>
                <w:rStyle w:val="Hyperlink"/>
                <w:noProof/>
              </w:rPr>
              <w:t>Indledende bestemmelser</w:t>
            </w:r>
            <w:r>
              <w:rPr>
                <w:noProof/>
                <w:webHidden/>
              </w:rPr>
              <w:tab/>
            </w:r>
            <w:r>
              <w:rPr>
                <w:noProof/>
                <w:webHidden/>
              </w:rPr>
              <w:fldChar w:fldCharType="begin"/>
            </w:r>
            <w:r>
              <w:rPr>
                <w:noProof/>
                <w:webHidden/>
              </w:rPr>
              <w:instrText xml:space="preserve"> PAGEREF _Toc216972543 \h </w:instrText>
            </w:r>
            <w:r>
              <w:rPr>
                <w:noProof/>
                <w:webHidden/>
              </w:rPr>
            </w:r>
            <w:r>
              <w:rPr>
                <w:noProof/>
                <w:webHidden/>
              </w:rPr>
              <w:fldChar w:fldCharType="separate"/>
            </w:r>
            <w:r w:rsidR="004A19B5">
              <w:rPr>
                <w:noProof/>
                <w:webHidden/>
              </w:rPr>
              <w:t>7</w:t>
            </w:r>
            <w:r>
              <w:rPr>
                <w:noProof/>
                <w:webHidden/>
              </w:rPr>
              <w:fldChar w:fldCharType="end"/>
            </w:r>
          </w:hyperlink>
        </w:p>
        <w:p w14:paraId="5E84E4CF" w14:textId="6630AB12" w:rsidR="001E78D9" w:rsidRDefault="001E78D9">
          <w:pPr>
            <w:pStyle w:val="Indholdsfortegnelse2"/>
            <w:rPr>
              <w:rFonts w:asciiTheme="minorHAnsi" w:hAnsiTheme="minorHAnsi"/>
              <w:kern w:val="2"/>
              <w:sz w:val="24"/>
              <w:szCs w:val="24"/>
              <w14:ligatures w14:val="standardContextual"/>
            </w:rPr>
          </w:pPr>
          <w:hyperlink w:anchor="_Toc216972544" w:history="1">
            <w:r w:rsidRPr="00D92447">
              <w:rPr>
                <w:rStyle w:val="Hyperlink"/>
              </w:rPr>
              <w:t>1.1</w:t>
            </w:r>
            <w:r>
              <w:rPr>
                <w:rFonts w:asciiTheme="minorHAnsi" w:hAnsiTheme="minorHAnsi"/>
                <w:kern w:val="2"/>
                <w:sz w:val="24"/>
                <w:szCs w:val="24"/>
                <w14:ligatures w14:val="standardContextual"/>
              </w:rPr>
              <w:tab/>
            </w:r>
            <w:r w:rsidRPr="00D92447">
              <w:rPr>
                <w:rStyle w:val="Hyperlink"/>
              </w:rPr>
              <w:t>Betalingsvedtægt for [X] spildevandsforsyningsselskab</w:t>
            </w:r>
            <w:r>
              <w:rPr>
                <w:webHidden/>
              </w:rPr>
              <w:tab/>
            </w:r>
            <w:r>
              <w:rPr>
                <w:webHidden/>
              </w:rPr>
              <w:fldChar w:fldCharType="begin"/>
            </w:r>
            <w:r>
              <w:rPr>
                <w:webHidden/>
              </w:rPr>
              <w:instrText xml:space="preserve"> PAGEREF _Toc216972544 \h </w:instrText>
            </w:r>
            <w:r>
              <w:rPr>
                <w:webHidden/>
              </w:rPr>
            </w:r>
            <w:r>
              <w:rPr>
                <w:webHidden/>
              </w:rPr>
              <w:fldChar w:fldCharType="separate"/>
            </w:r>
            <w:r w:rsidR="004A19B5">
              <w:rPr>
                <w:webHidden/>
              </w:rPr>
              <w:t>7</w:t>
            </w:r>
            <w:r>
              <w:rPr>
                <w:webHidden/>
              </w:rPr>
              <w:fldChar w:fldCharType="end"/>
            </w:r>
          </w:hyperlink>
        </w:p>
        <w:p w14:paraId="2B4AD13C" w14:textId="039039C5" w:rsidR="001E78D9" w:rsidRDefault="001E78D9">
          <w:pPr>
            <w:pStyle w:val="Indholdsfortegnelse2"/>
            <w:rPr>
              <w:rFonts w:asciiTheme="minorHAnsi" w:hAnsiTheme="minorHAnsi"/>
              <w:kern w:val="2"/>
              <w:sz w:val="24"/>
              <w:szCs w:val="24"/>
              <w14:ligatures w14:val="standardContextual"/>
            </w:rPr>
          </w:pPr>
          <w:hyperlink w:anchor="_Toc216972545" w:history="1">
            <w:r w:rsidRPr="00D92447">
              <w:rPr>
                <w:rStyle w:val="Hyperlink"/>
              </w:rPr>
              <w:t>1.2</w:t>
            </w:r>
            <w:r>
              <w:rPr>
                <w:rFonts w:asciiTheme="minorHAnsi" w:hAnsiTheme="minorHAnsi"/>
                <w:kern w:val="2"/>
                <w:sz w:val="24"/>
                <w:szCs w:val="24"/>
                <w14:ligatures w14:val="standardContextual"/>
              </w:rPr>
              <w:tab/>
            </w:r>
            <w:r w:rsidRPr="00D92447">
              <w:rPr>
                <w:rStyle w:val="Hyperlink"/>
              </w:rPr>
              <w:t>Lovgrundlag</w:t>
            </w:r>
            <w:r>
              <w:rPr>
                <w:webHidden/>
              </w:rPr>
              <w:tab/>
            </w:r>
            <w:r>
              <w:rPr>
                <w:webHidden/>
              </w:rPr>
              <w:fldChar w:fldCharType="begin"/>
            </w:r>
            <w:r>
              <w:rPr>
                <w:webHidden/>
              </w:rPr>
              <w:instrText xml:space="preserve"> PAGEREF _Toc216972545 \h </w:instrText>
            </w:r>
            <w:r>
              <w:rPr>
                <w:webHidden/>
              </w:rPr>
            </w:r>
            <w:r>
              <w:rPr>
                <w:webHidden/>
              </w:rPr>
              <w:fldChar w:fldCharType="separate"/>
            </w:r>
            <w:r w:rsidR="004A19B5">
              <w:rPr>
                <w:webHidden/>
              </w:rPr>
              <w:t>7</w:t>
            </w:r>
            <w:r>
              <w:rPr>
                <w:webHidden/>
              </w:rPr>
              <w:fldChar w:fldCharType="end"/>
            </w:r>
          </w:hyperlink>
        </w:p>
        <w:p w14:paraId="7049C42F" w14:textId="098380D0" w:rsidR="001E78D9" w:rsidRDefault="001E78D9">
          <w:pPr>
            <w:pStyle w:val="Indholdsfortegnelse2"/>
            <w:rPr>
              <w:rFonts w:asciiTheme="minorHAnsi" w:hAnsiTheme="minorHAnsi"/>
              <w:kern w:val="2"/>
              <w:sz w:val="24"/>
              <w:szCs w:val="24"/>
              <w14:ligatures w14:val="standardContextual"/>
            </w:rPr>
          </w:pPr>
          <w:hyperlink w:anchor="_Toc216972546" w:history="1">
            <w:r w:rsidRPr="00D92447">
              <w:rPr>
                <w:rStyle w:val="Hyperlink"/>
              </w:rPr>
              <w:t>1.3</w:t>
            </w:r>
            <w:r>
              <w:rPr>
                <w:rFonts w:asciiTheme="minorHAnsi" w:hAnsiTheme="minorHAnsi"/>
                <w:kern w:val="2"/>
                <w:sz w:val="24"/>
                <w:szCs w:val="24"/>
                <w14:ligatures w14:val="standardContextual"/>
              </w:rPr>
              <w:tab/>
            </w:r>
            <w:r w:rsidRPr="00D92447">
              <w:rPr>
                <w:rStyle w:val="Hyperlink"/>
              </w:rPr>
              <w:t>Definitioner</w:t>
            </w:r>
            <w:r>
              <w:rPr>
                <w:webHidden/>
              </w:rPr>
              <w:tab/>
            </w:r>
            <w:r>
              <w:rPr>
                <w:webHidden/>
              </w:rPr>
              <w:fldChar w:fldCharType="begin"/>
            </w:r>
            <w:r>
              <w:rPr>
                <w:webHidden/>
              </w:rPr>
              <w:instrText xml:space="preserve"> PAGEREF _Toc216972546 \h </w:instrText>
            </w:r>
            <w:r>
              <w:rPr>
                <w:webHidden/>
              </w:rPr>
            </w:r>
            <w:r>
              <w:rPr>
                <w:webHidden/>
              </w:rPr>
              <w:fldChar w:fldCharType="separate"/>
            </w:r>
            <w:r w:rsidR="004A19B5">
              <w:rPr>
                <w:webHidden/>
              </w:rPr>
              <w:t>8</w:t>
            </w:r>
            <w:r>
              <w:rPr>
                <w:webHidden/>
              </w:rPr>
              <w:fldChar w:fldCharType="end"/>
            </w:r>
          </w:hyperlink>
          <w:r w:rsidR="003B68CB">
            <w:rPr>
              <w:rStyle w:val="Hyperlink"/>
            </w:rPr>
            <w:br/>
          </w:r>
        </w:p>
        <w:p w14:paraId="58F833A9" w14:textId="0A311BCF"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47" w:history="1">
            <w:r w:rsidRPr="00D92447">
              <w:rPr>
                <w:rStyle w:val="Hyperlink"/>
                <w:noProof/>
              </w:rPr>
              <w:t>2</w:t>
            </w:r>
            <w:r>
              <w:rPr>
                <w:rFonts w:asciiTheme="minorHAnsi" w:eastAsiaTheme="minorEastAsia" w:hAnsiTheme="minorHAnsi" w:cstheme="minorBidi"/>
                <w:b w:val="0"/>
                <w:noProof/>
                <w:kern w:val="2"/>
                <w:sz w:val="24"/>
                <w14:ligatures w14:val="standardContextual"/>
              </w:rPr>
              <w:tab/>
            </w:r>
            <w:r w:rsidRPr="00D92447">
              <w:rPr>
                <w:rStyle w:val="Hyperlink"/>
                <w:noProof/>
              </w:rPr>
              <w:t>Spildevandsselskabets styrelse</w:t>
            </w:r>
            <w:r>
              <w:rPr>
                <w:noProof/>
                <w:webHidden/>
              </w:rPr>
              <w:tab/>
            </w:r>
            <w:r>
              <w:rPr>
                <w:noProof/>
                <w:webHidden/>
              </w:rPr>
              <w:fldChar w:fldCharType="begin"/>
            </w:r>
            <w:r>
              <w:rPr>
                <w:noProof/>
                <w:webHidden/>
              </w:rPr>
              <w:instrText xml:space="preserve"> PAGEREF _Toc216972547 \h </w:instrText>
            </w:r>
            <w:r>
              <w:rPr>
                <w:noProof/>
                <w:webHidden/>
              </w:rPr>
            </w:r>
            <w:r>
              <w:rPr>
                <w:noProof/>
                <w:webHidden/>
              </w:rPr>
              <w:fldChar w:fldCharType="separate"/>
            </w:r>
            <w:r w:rsidR="004A19B5">
              <w:rPr>
                <w:noProof/>
                <w:webHidden/>
              </w:rPr>
              <w:t>11</w:t>
            </w:r>
            <w:r>
              <w:rPr>
                <w:noProof/>
                <w:webHidden/>
              </w:rPr>
              <w:fldChar w:fldCharType="end"/>
            </w:r>
          </w:hyperlink>
        </w:p>
        <w:p w14:paraId="44E2CC83" w14:textId="5F17BB09" w:rsidR="001E78D9" w:rsidRDefault="001E78D9">
          <w:pPr>
            <w:pStyle w:val="Indholdsfortegnelse2"/>
            <w:rPr>
              <w:rFonts w:asciiTheme="minorHAnsi" w:hAnsiTheme="minorHAnsi"/>
              <w:kern w:val="2"/>
              <w:sz w:val="24"/>
              <w:szCs w:val="24"/>
              <w14:ligatures w14:val="standardContextual"/>
            </w:rPr>
          </w:pPr>
          <w:hyperlink w:anchor="_Toc216972548" w:history="1">
            <w:r w:rsidRPr="00D92447">
              <w:rPr>
                <w:rStyle w:val="Hyperlink"/>
              </w:rPr>
              <w:t>2.1</w:t>
            </w:r>
            <w:r>
              <w:rPr>
                <w:rFonts w:asciiTheme="minorHAnsi" w:hAnsiTheme="minorHAnsi"/>
                <w:kern w:val="2"/>
                <w:sz w:val="24"/>
                <w:szCs w:val="24"/>
                <w14:ligatures w14:val="standardContextual"/>
              </w:rPr>
              <w:tab/>
            </w:r>
            <w:r w:rsidRPr="00D92447">
              <w:rPr>
                <w:rStyle w:val="Hyperlink"/>
              </w:rPr>
              <w:t>Oplysninger om Spildevandsselskabet</w:t>
            </w:r>
            <w:r>
              <w:rPr>
                <w:webHidden/>
              </w:rPr>
              <w:tab/>
            </w:r>
            <w:r>
              <w:rPr>
                <w:webHidden/>
              </w:rPr>
              <w:fldChar w:fldCharType="begin"/>
            </w:r>
            <w:r>
              <w:rPr>
                <w:webHidden/>
              </w:rPr>
              <w:instrText xml:space="preserve"> PAGEREF _Toc216972548 \h </w:instrText>
            </w:r>
            <w:r>
              <w:rPr>
                <w:webHidden/>
              </w:rPr>
            </w:r>
            <w:r>
              <w:rPr>
                <w:webHidden/>
              </w:rPr>
              <w:fldChar w:fldCharType="separate"/>
            </w:r>
            <w:r w:rsidR="004A19B5">
              <w:rPr>
                <w:webHidden/>
              </w:rPr>
              <w:t>11</w:t>
            </w:r>
            <w:r>
              <w:rPr>
                <w:webHidden/>
              </w:rPr>
              <w:fldChar w:fldCharType="end"/>
            </w:r>
          </w:hyperlink>
        </w:p>
        <w:p w14:paraId="4BCC8991" w14:textId="3E3D20B0" w:rsidR="001E78D9" w:rsidRDefault="001E78D9">
          <w:pPr>
            <w:pStyle w:val="Indholdsfortegnelse2"/>
            <w:rPr>
              <w:rFonts w:asciiTheme="minorHAnsi" w:hAnsiTheme="minorHAnsi"/>
              <w:kern w:val="2"/>
              <w:sz w:val="24"/>
              <w:szCs w:val="24"/>
              <w14:ligatures w14:val="standardContextual"/>
            </w:rPr>
          </w:pPr>
          <w:hyperlink w:anchor="_Toc216972549" w:history="1">
            <w:r w:rsidRPr="00D92447">
              <w:rPr>
                <w:rStyle w:val="Hyperlink"/>
              </w:rPr>
              <w:t>2.2</w:t>
            </w:r>
            <w:r>
              <w:rPr>
                <w:rFonts w:asciiTheme="minorHAnsi" w:hAnsiTheme="minorHAnsi"/>
                <w:kern w:val="2"/>
                <w:sz w:val="24"/>
                <w:szCs w:val="24"/>
                <w14:ligatures w14:val="standardContextual"/>
              </w:rPr>
              <w:tab/>
            </w:r>
            <w:r w:rsidRPr="00D92447">
              <w:rPr>
                <w:rStyle w:val="Hyperlink"/>
              </w:rPr>
              <w:t>Takstblad</w:t>
            </w:r>
            <w:r>
              <w:rPr>
                <w:webHidden/>
              </w:rPr>
              <w:tab/>
            </w:r>
            <w:r>
              <w:rPr>
                <w:webHidden/>
              </w:rPr>
              <w:fldChar w:fldCharType="begin"/>
            </w:r>
            <w:r>
              <w:rPr>
                <w:webHidden/>
              </w:rPr>
              <w:instrText xml:space="preserve"> PAGEREF _Toc216972549 \h </w:instrText>
            </w:r>
            <w:r>
              <w:rPr>
                <w:webHidden/>
              </w:rPr>
            </w:r>
            <w:r>
              <w:rPr>
                <w:webHidden/>
              </w:rPr>
              <w:fldChar w:fldCharType="separate"/>
            </w:r>
            <w:r w:rsidR="004A19B5">
              <w:rPr>
                <w:webHidden/>
              </w:rPr>
              <w:t>11</w:t>
            </w:r>
            <w:r>
              <w:rPr>
                <w:webHidden/>
              </w:rPr>
              <w:fldChar w:fldCharType="end"/>
            </w:r>
          </w:hyperlink>
        </w:p>
        <w:p w14:paraId="00C66090" w14:textId="2B83E1B0" w:rsidR="001E78D9" w:rsidRDefault="001E78D9">
          <w:pPr>
            <w:pStyle w:val="Indholdsfortegnelse2"/>
            <w:rPr>
              <w:rFonts w:asciiTheme="minorHAnsi" w:hAnsiTheme="minorHAnsi"/>
              <w:kern w:val="2"/>
              <w:sz w:val="24"/>
              <w:szCs w:val="24"/>
              <w14:ligatures w14:val="standardContextual"/>
            </w:rPr>
          </w:pPr>
          <w:hyperlink w:anchor="_Toc216972550" w:history="1">
            <w:r w:rsidRPr="00D92447">
              <w:rPr>
                <w:rStyle w:val="Hyperlink"/>
              </w:rPr>
              <w:t>2.3</w:t>
            </w:r>
            <w:r>
              <w:rPr>
                <w:rFonts w:asciiTheme="minorHAnsi" w:hAnsiTheme="minorHAnsi"/>
                <w:kern w:val="2"/>
                <w:sz w:val="24"/>
                <w:szCs w:val="24"/>
                <w14:ligatures w14:val="standardContextual"/>
              </w:rPr>
              <w:tab/>
            </w:r>
            <w:r w:rsidRPr="00D92447">
              <w:rPr>
                <w:rStyle w:val="Hyperlink"/>
              </w:rPr>
              <w:t>Forbrugerrepræsentation</w:t>
            </w:r>
            <w:r>
              <w:rPr>
                <w:webHidden/>
              </w:rPr>
              <w:tab/>
            </w:r>
            <w:r>
              <w:rPr>
                <w:webHidden/>
              </w:rPr>
              <w:fldChar w:fldCharType="begin"/>
            </w:r>
            <w:r>
              <w:rPr>
                <w:webHidden/>
              </w:rPr>
              <w:instrText xml:space="preserve"> PAGEREF _Toc216972550 \h </w:instrText>
            </w:r>
            <w:r>
              <w:rPr>
                <w:webHidden/>
              </w:rPr>
            </w:r>
            <w:r>
              <w:rPr>
                <w:webHidden/>
              </w:rPr>
              <w:fldChar w:fldCharType="separate"/>
            </w:r>
            <w:r w:rsidR="004A19B5">
              <w:rPr>
                <w:webHidden/>
              </w:rPr>
              <w:t>12</w:t>
            </w:r>
            <w:r>
              <w:rPr>
                <w:webHidden/>
              </w:rPr>
              <w:fldChar w:fldCharType="end"/>
            </w:r>
          </w:hyperlink>
          <w:r w:rsidR="003B68CB">
            <w:rPr>
              <w:rStyle w:val="Hyperlink"/>
            </w:rPr>
            <w:br/>
          </w:r>
        </w:p>
        <w:p w14:paraId="55732278" w14:textId="2F8958FC"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51" w:history="1">
            <w:r w:rsidRPr="00D92447">
              <w:rPr>
                <w:rStyle w:val="Hyperlink"/>
                <w:noProof/>
              </w:rPr>
              <w:t>3</w:t>
            </w:r>
            <w:r>
              <w:rPr>
                <w:rFonts w:asciiTheme="minorHAnsi" w:eastAsiaTheme="minorEastAsia" w:hAnsiTheme="minorHAnsi" w:cstheme="minorBidi"/>
                <w:b w:val="0"/>
                <w:noProof/>
                <w:kern w:val="2"/>
                <w:sz w:val="24"/>
                <w14:ligatures w14:val="standardContextual"/>
              </w:rPr>
              <w:tab/>
            </w:r>
            <w:r w:rsidRPr="00D92447">
              <w:rPr>
                <w:rStyle w:val="Hyperlink"/>
                <w:noProof/>
              </w:rPr>
              <w:t>Budget og regnskab</w:t>
            </w:r>
            <w:r>
              <w:rPr>
                <w:noProof/>
                <w:webHidden/>
              </w:rPr>
              <w:tab/>
            </w:r>
            <w:r>
              <w:rPr>
                <w:noProof/>
                <w:webHidden/>
              </w:rPr>
              <w:fldChar w:fldCharType="begin"/>
            </w:r>
            <w:r>
              <w:rPr>
                <w:noProof/>
                <w:webHidden/>
              </w:rPr>
              <w:instrText xml:space="preserve"> PAGEREF _Toc216972551 \h </w:instrText>
            </w:r>
            <w:r>
              <w:rPr>
                <w:noProof/>
                <w:webHidden/>
              </w:rPr>
            </w:r>
            <w:r>
              <w:rPr>
                <w:noProof/>
                <w:webHidden/>
              </w:rPr>
              <w:fldChar w:fldCharType="separate"/>
            </w:r>
            <w:r w:rsidR="004A19B5">
              <w:rPr>
                <w:noProof/>
                <w:webHidden/>
              </w:rPr>
              <w:t>13</w:t>
            </w:r>
            <w:r>
              <w:rPr>
                <w:noProof/>
                <w:webHidden/>
              </w:rPr>
              <w:fldChar w:fldCharType="end"/>
            </w:r>
          </w:hyperlink>
          <w:r w:rsidR="003B68CB">
            <w:rPr>
              <w:rStyle w:val="Hyperlink"/>
              <w:noProof/>
            </w:rPr>
            <w:br/>
          </w:r>
        </w:p>
        <w:p w14:paraId="3CFE2B3D" w14:textId="613BC165"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52" w:history="1">
            <w:r w:rsidRPr="00D92447">
              <w:rPr>
                <w:rStyle w:val="Hyperlink"/>
                <w:noProof/>
              </w:rPr>
              <w:t>4</w:t>
            </w:r>
            <w:r>
              <w:rPr>
                <w:rFonts w:asciiTheme="minorHAnsi" w:eastAsiaTheme="minorEastAsia" w:hAnsiTheme="minorHAnsi" w:cstheme="minorBidi"/>
                <w:b w:val="0"/>
                <w:noProof/>
                <w:kern w:val="2"/>
                <w:sz w:val="24"/>
                <w14:ligatures w14:val="standardContextual"/>
              </w:rPr>
              <w:tab/>
            </w:r>
            <w:r w:rsidRPr="00D92447">
              <w:rPr>
                <w:rStyle w:val="Hyperlink"/>
                <w:noProof/>
              </w:rPr>
              <w:t>Ret og pligt til afledning af spildevand</w:t>
            </w:r>
            <w:r>
              <w:rPr>
                <w:noProof/>
                <w:webHidden/>
              </w:rPr>
              <w:tab/>
            </w:r>
            <w:r>
              <w:rPr>
                <w:noProof/>
                <w:webHidden/>
              </w:rPr>
              <w:fldChar w:fldCharType="begin"/>
            </w:r>
            <w:r>
              <w:rPr>
                <w:noProof/>
                <w:webHidden/>
              </w:rPr>
              <w:instrText xml:space="preserve"> PAGEREF _Toc216972552 \h </w:instrText>
            </w:r>
            <w:r>
              <w:rPr>
                <w:noProof/>
                <w:webHidden/>
              </w:rPr>
            </w:r>
            <w:r>
              <w:rPr>
                <w:noProof/>
                <w:webHidden/>
              </w:rPr>
              <w:fldChar w:fldCharType="separate"/>
            </w:r>
            <w:r w:rsidR="004A19B5">
              <w:rPr>
                <w:noProof/>
                <w:webHidden/>
              </w:rPr>
              <w:t>14</w:t>
            </w:r>
            <w:r>
              <w:rPr>
                <w:noProof/>
                <w:webHidden/>
              </w:rPr>
              <w:fldChar w:fldCharType="end"/>
            </w:r>
          </w:hyperlink>
        </w:p>
        <w:p w14:paraId="7DCD99B3" w14:textId="0FF309E4" w:rsidR="001E78D9" w:rsidRDefault="001E78D9">
          <w:pPr>
            <w:pStyle w:val="Indholdsfortegnelse2"/>
            <w:rPr>
              <w:rFonts w:asciiTheme="minorHAnsi" w:hAnsiTheme="minorHAnsi"/>
              <w:kern w:val="2"/>
              <w:sz w:val="24"/>
              <w:szCs w:val="24"/>
              <w14:ligatures w14:val="standardContextual"/>
            </w:rPr>
          </w:pPr>
          <w:hyperlink w:anchor="_Toc216972553" w:history="1">
            <w:r w:rsidRPr="00D92447">
              <w:rPr>
                <w:rStyle w:val="Hyperlink"/>
              </w:rPr>
              <w:t>4.1</w:t>
            </w:r>
            <w:r>
              <w:rPr>
                <w:rFonts w:asciiTheme="minorHAnsi" w:hAnsiTheme="minorHAnsi"/>
                <w:kern w:val="2"/>
                <w:sz w:val="24"/>
                <w:szCs w:val="24"/>
                <w14:ligatures w14:val="standardContextual"/>
              </w:rPr>
              <w:tab/>
            </w:r>
            <w:r w:rsidRPr="00D92447">
              <w:rPr>
                <w:rStyle w:val="Hyperlink"/>
              </w:rPr>
              <w:t>Forsyningspligt</w:t>
            </w:r>
            <w:r>
              <w:rPr>
                <w:webHidden/>
              </w:rPr>
              <w:tab/>
            </w:r>
            <w:r>
              <w:rPr>
                <w:webHidden/>
              </w:rPr>
              <w:fldChar w:fldCharType="begin"/>
            </w:r>
            <w:r>
              <w:rPr>
                <w:webHidden/>
              </w:rPr>
              <w:instrText xml:space="preserve"> PAGEREF _Toc216972553 \h </w:instrText>
            </w:r>
            <w:r>
              <w:rPr>
                <w:webHidden/>
              </w:rPr>
            </w:r>
            <w:r>
              <w:rPr>
                <w:webHidden/>
              </w:rPr>
              <w:fldChar w:fldCharType="separate"/>
            </w:r>
            <w:r w:rsidR="004A19B5">
              <w:rPr>
                <w:webHidden/>
              </w:rPr>
              <w:t>14</w:t>
            </w:r>
            <w:r>
              <w:rPr>
                <w:webHidden/>
              </w:rPr>
              <w:fldChar w:fldCharType="end"/>
            </w:r>
          </w:hyperlink>
        </w:p>
        <w:p w14:paraId="538E605C" w14:textId="1D5E986C" w:rsidR="001E78D9" w:rsidRDefault="001E78D9">
          <w:pPr>
            <w:pStyle w:val="Indholdsfortegnelse2"/>
            <w:rPr>
              <w:rFonts w:asciiTheme="minorHAnsi" w:hAnsiTheme="minorHAnsi"/>
              <w:kern w:val="2"/>
              <w:sz w:val="24"/>
              <w:szCs w:val="24"/>
              <w14:ligatures w14:val="standardContextual"/>
            </w:rPr>
          </w:pPr>
          <w:hyperlink w:anchor="_Toc216972554" w:history="1">
            <w:r w:rsidRPr="00D92447">
              <w:rPr>
                <w:rStyle w:val="Hyperlink"/>
              </w:rPr>
              <w:t>4.2</w:t>
            </w:r>
            <w:r>
              <w:rPr>
                <w:rFonts w:asciiTheme="minorHAnsi" w:hAnsiTheme="minorHAnsi"/>
                <w:kern w:val="2"/>
                <w:sz w:val="24"/>
                <w:szCs w:val="24"/>
                <w14:ligatures w14:val="standardContextual"/>
              </w:rPr>
              <w:tab/>
            </w:r>
            <w:r w:rsidRPr="00D92447">
              <w:rPr>
                <w:rStyle w:val="Hyperlink"/>
              </w:rPr>
              <w:t>Tilslutningspligt</w:t>
            </w:r>
            <w:r>
              <w:rPr>
                <w:webHidden/>
              </w:rPr>
              <w:tab/>
            </w:r>
            <w:r>
              <w:rPr>
                <w:webHidden/>
              </w:rPr>
              <w:fldChar w:fldCharType="begin"/>
            </w:r>
            <w:r>
              <w:rPr>
                <w:webHidden/>
              </w:rPr>
              <w:instrText xml:space="preserve"> PAGEREF _Toc216972554 \h </w:instrText>
            </w:r>
            <w:r>
              <w:rPr>
                <w:webHidden/>
              </w:rPr>
            </w:r>
            <w:r>
              <w:rPr>
                <w:webHidden/>
              </w:rPr>
              <w:fldChar w:fldCharType="separate"/>
            </w:r>
            <w:r w:rsidR="004A19B5">
              <w:rPr>
                <w:webHidden/>
              </w:rPr>
              <w:t>14</w:t>
            </w:r>
            <w:r>
              <w:rPr>
                <w:webHidden/>
              </w:rPr>
              <w:fldChar w:fldCharType="end"/>
            </w:r>
          </w:hyperlink>
        </w:p>
        <w:p w14:paraId="18139ED6" w14:textId="0B3C8EF7" w:rsidR="001E78D9" w:rsidRDefault="001E78D9">
          <w:pPr>
            <w:pStyle w:val="Indholdsfortegnelse2"/>
            <w:rPr>
              <w:rFonts w:asciiTheme="minorHAnsi" w:hAnsiTheme="minorHAnsi"/>
              <w:kern w:val="2"/>
              <w:sz w:val="24"/>
              <w:szCs w:val="24"/>
              <w14:ligatures w14:val="standardContextual"/>
            </w:rPr>
          </w:pPr>
          <w:hyperlink w:anchor="_Toc216972555" w:history="1">
            <w:r w:rsidRPr="00D92447">
              <w:rPr>
                <w:rStyle w:val="Hyperlink"/>
              </w:rPr>
              <w:t>4.3</w:t>
            </w:r>
            <w:r>
              <w:rPr>
                <w:rFonts w:asciiTheme="minorHAnsi" w:hAnsiTheme="minorHAnsi"/>
                <w:kern w:val="2"/>
                <w:sz w:val="24"/>
                <w:szCs w:val="24"/>
                <w14:ligatures w14:val="standardContextual"/>
              </w:rPr>
              <w:tab/>
            </w:r>
            <w:r w:rsidRPr="00D92447">
              <w:rPr>
                <w:rStyle w:val="Hyperlink"/>
              </w:rPr>
              <w:t>Tilslutningsret</w:t>
            </w:r>
            <w:r>
              <w:rPr>
                <w:webHidden/>
              </w:rPr>
              <w:tab/>
            </w:r>
            <w:r>
              <w:rPr>
                <w:webHidden/>
              </w:rPr>
              <w:fldChar w:fldCharType="begin"/>
            </w:r>
            <w:r>
              <w:rPr>
                <w:webHidden/>
              </w:rPr>
              <w:instrText xml:space="preserve"> PAGEREF _Toc216972555 \h </w:instrText>
            </w:r>
            <w:r>
              <w:rPr>
                <w:webHidden/>
              </w:rPr>
            </w:r>
            <w:r>
              <w:rPr>
                <w:webHidden/>
              </w:rPr>
              <w:fldChar w:fldCharType="separate"/>
            </w:r>
            <w:r w:rsidR="004A19B5">
              <w:rPr>
                <w:webHidden/>
              </w:rPr>
              <w:t>14</w:t>
            </w:r>
            <w:r>
              <w:rPr>
                <w:webHidden/>
              </w:rPr>
              <w:fldChar w:fldCharType="end"/>
            </w:r>
          </w:hyperlink>
        </w:p>
        <w:p w14:paraId="43C1436B" w14:textId="5853690B" w:rsidR="001E78D9" w:rsidRDefault="001E78D9">
          <w:pPr>
            <w:pStyle w:val="Indholdsfortegnelse2"/>
            <w:rPr>
              <w:rFonts w:asciiTheme="minorHAnsi" w:hAnsiTheme="minorHAnsi"/>
              <w:kern w:val="2"/>
              <w:sz w:val="24"/>
              <w:szCs w:val="24"/>
              <w14:ligatures w14:val="standardContextual"/>
            </w:rPr>
          </w:pPr>
          <w:hyperlink w:anchor="_Toc216972556" w:history="1">
            <w:r w:rsidRPr="00D92447">
              <w:rPr>
                <w:rStyle w:val="Hyperlink"/>
              </w:rPr>
              <w:t>4.4</w:t>
            </w:r>
            <w:r>
              <w:rPr>
                <w:rFonts w:asciiTheme="minorHAnsi" w:hAnsiTheme="minorHAnsi"/>
                <w:kern w:val="2"/>
                <w:sz w:val="24"/>
                <w:szCs w:val="24"/>
                <w14:ligatures w14:val="standardContextual"/>
              </w:rPr>
              <w:tab/>
            </w:r>
            <w:r w:rsidRPr="00D92447">
              <w:rPr>
                <w:rStyle w:val="Hyperlink"/>
              </w:rPr>
              <w:t>Anlæg inden for matrikelskel</w:t>
            </w:r>
            <w:r>
              <w:rPr>
                <w:webHidden/>
              </w:rPr>
              <w:tab/>
            </w:r>
            <w:r>
              <w:rPr>
                <w:webHidden/>
              </w:rPr>
              <w:fldChar w:fldCharType="begin"/>
            </w:r>
            <w:r>
              <w:rPr>
                <w:webHidden/>
              </w:rPr>
              <w:instrText xml:space="preserve"> PAGEREF _Toc216972556 \h </w:instrText>
            </w:r>
            <w:r>
              <w:rPr>
                <w:webHidden/>
              </w:rPr>
            </w:r>
            <w:r>
              <w:rPr>
                <w:webHidden/>
              </w:rPr>
              <w:fldChar w:fldCharType="separate"/>
            </w:r>
            <w:r w:rsidR="004A19B5">
              <w:rPr>
                <w:webHidden/>
              </w:rPr>
              <w:t>15</w:t>
            </w:r>
            <w:r>
              <w:rPr>
                <w:webHidden/>
              </w:rPr>
              <w:fldChar w:fldCharType="end"/>
            </w:r>
          </w:hyperlink>
          <w:r w:rsidR="003B68CB">
            <w:rPr>
              <w:rStyle w:val="Hyperlink"/>
            </w:rPr>
            <w:br/>
          </w:r>
        </w:p>
        <w:p w14:paraId="68444B3E" w14:textId="5D0DE33D"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57" w:history="1">
            <w:r w:rsidRPr="00D92447">
              <w:rPr>
                <w:rStyle w:val="Hyperlink"/>
                <w:noProof/>
              </w:rPr>
              <w:t>5</w:t>
            </w:r>
            <w:r>
              <w:rPr>
                <w:rFonts w:asciiTheme="minorHAnsi" w:eastAsiaTheme="minorEastAsia" w:hAnsiTheme="minorHAnsi" w:cstheme="minorBidi"/>
                <w:b w:val="0"/>
                <w:noProof/>
                <w:kern w:val="2"/>
                <w:sz w:val="24"/>
                <w14:ligatures w14:val="standardContextual"/>
              </w:rPr>
              <w:tab/>
            </w:r>
            <w:r w:rsidRPr="00D92447">
              <w:rPr>
                <w:rStyle w:val="Hyperlink"/>
                <w:noProof/>
              </w:rPr>
              <w:t>Fælleskloak-, spildevands- og regnvandsledninger</w:t>
            </w:r>
            <w:r>
              <w:rPr>
                <w:noProof/>
                <w:webHidden/>
              </w:rPr>
              <w:tab/>
            </w:r>
            <w:r>
              <w:rPr>
                <w:noProof/>
                <w:webHidden/>
              </w:rPr>
              <w:fldChar w:fldCharType="begin"/>
            </w:r>
            <w:r>
              <w:rPr>
                <w:noProof/>
                <w:webHidden/>
              </w:rPr>
              <w:instrText xml:space="preserve"> PAGEREF _Toc216972557 \h </w:instrText>
            </w:r>
            <w:r>
              <w:rPr>
                <w:noProof/>
                <w:webHidden/>
              </w:rPr>
            </w:r>
            <w:r>
              <w:rPr>
                <w:noProof/>
                <w:webHidden/>
              </w:rPr>
              <w:fldChar w:fldCharType="separate"/>
            </w:r>
            <w:r w:rsidR="004A19B5">
              <w:rPr>
                <w:noProof/>
                <w:webHidden/>
              </w:rPr>
              <w:t>17</w:t>
            </w:r>
            <w:r>
              <w:rPr>
                <w:noProof/>
                <w:webHidden/>
              </w:rPr>
              <w:fldChar w:fldCharType="end"/>
            </w:r>
          </w:hyperlink>
          <w:r w:rsidR="003B68CB">
            <w:rPr>
              <w:rStyle w:val="Hyperlink"/>
              <w:noProof/>
            </w:rPr>
            <w:br/>
          </w:r>
        </w:p>
        <w:p w14:paraId="1F076E87" w14:textId="648F8369"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58" w:history="1">
            <w:r w:rsidRPr="00D92447">
              <w:rPr>
                <w:rStyle w:val="Hyperlink"/>
                <w:noProof/>
              </w:rPr>
              <w:t>6</w:t>
            </w:r>
            <w:r>
              <w:rPr>
                <w:rFonts w:asciiTheme="minorHAnsi" w:eastAsiaTheme="minorEastAsia" w:hAnsiTheme="minorHAnsi" w:cstheme="minorBidi"/>
                <w:b w:val="0"/>
                <w:noProof/>
                <w:kern w:val="2"/>
                <w:sz w:val="24"/>
                <w14:ligatures w14:val="standardContextual"/>
              </w:rPr>
              <w:tab/>
            </w:r>
            <w:r w:rsidRPr="00D92447">
              <w:rPr>
                <w:rStyle w:val="Hyperlink"/>
                <w:noProof/>
              </w:rPr>
              <w:t>Tilslutningsforhold</w:t>
            </w:r>
            <w:r>
              <w:rPr>
                <w:noProof/>
                <w:webHidden/>
              </w:rPr>
              <w:tab/>
            </w:r>
            <w:r>
              <w:rPr>
                <w:noProof/>
                <w:webHidden/>
              </w:rPr>
              <w:fldChar w:fldCharType="begin"/>
            </w:r>
            <w:r>
              <w:rPr>
                <w:noProof/>
                <w:webHidden/>
              </w:rPr>
              <w:instrText xml:space="preserve"> PAGEREF _Toc216972558 \h </w:instrText>
            </w:r>
            <w:r>
              <w:rPr>
                <w:noProof/>
                <w:webHidden/>
              </w:rPr>
            </w:r>
            <w:r>
              <w:rPr>
                <w:noProof/>
                <w:webHidden/>
              </w:rPr>
              <w:fldChar w:fldCharType="separate"/>
            </w:r>
            <w:r w:rsidR="004A19B5">
              <w:rPr>
                <w:noProof/>
                <w:webHidden/>
              </w:rPr>
              <w:t>18</w:t>
            </w:r>
            <w:r>
              <w:rPr>
                <w:noProof/>
                <w:webHidden/>
              </w:rPr>
              <w:fldChar w:fldCharType="end"/>
            </w:r>
          </w:hyperlink>
        </w:p>
        <w:p w14:paraId="7B28052F" w14:textId="59E37C86" w:rsidR="001E78D9" w:rsidRDefault="001E78D9">
          <w:pPr>
            <w:pStyle w:val="Indholdsfortegnelse2"/>
            <w:rPr>
              <w:rFonts w:asciiTheme="minorHAnsi" w:hAnsiTheme="minorHAnsi"/>
              <w:kern w:val="2"/>
              <w:sz w:val="24"/>
              <w:szCs w:val="24"/>
              <w14:ligatures w14:val="standardContextual"/>
            </w:rPr>
          </w:pPr>
          <w:hyperlink w:anchor="_Toc216972559" w:history="1">
            <w:r w:rsidRPr="00D92447">
              <w:rPr>
                <w:rStyle w:val="Hyperlink"/>
              </w:rPr>
              <w:t>6.1</w:t>
            </w:r>
            <w:r>
              <w:rPr>
                <w:rFonts w:asciiTheme="minorHAnsi" w:hAnsiTheme="minorHAnsi"/>
                <w:kern w:val="2"/>
                <w:sz w:val="24"/>
                <w:szCs w:val="24"/>
                <w14:ligatures w14:val="standardContextual"/>
              </w:rPr>
              <w:tab/>
            </w:r>
            <w:r w:rsidRPr="00D92447">
              <w:rPr>
                <w:rStyle w:val="Hyperlink"/>
              </w:rPr>
              <w:t>Placering af stik og skelbrønde</w:t>
            </w:r>
            <w:r>
              <w:rPr>
                <w:webHidden/>
              </w:rPr>
              <w:tab/>
            </w:r>
            <w:r>
              <w:rPr>
                <w:webHidden/>
              </w:rPr>
              <w:fldChar w:fldCharType="begin"/>
            </w:r>
            <w:r>
              <w:rPr>
                <w:webHidden/>
              </w:rPr>
              <w:instrText xml:space="preserve"> PAGEREF _Toc216972559 \h </w:instrText>
            </w:r>
            <w:r>
              <w:rPr>
                <w:webHidden/>
              </w:rPr>
            </w:r>
            <w:r>
              <w:rPr>
                <w:webHidden/>
              </w:rPr>
              <w:fldChar w:fldCharType="separate"/>
            </w:r>
            <w:r w:rsidR="004A19B5">
              <w:rPr>
                <w:webHidden/>
              </w:rPr>
              <w:t>18</w:t>
            </w:r>
            <w:r>
              <w:rPr>
                <w:webHidden/>
              </w:rPr>
              <w:fldChar w:fldCharType="end"/>
            </w:r>
          </w:hyperlink>
        </w:p>
        <w:p w14:paraId="495BDB9A" w14:textId="6833DCB4" w:rsidR="001E78D9" w:rsidRDefault="001E78D9">
          <w:pPr>
            <w:pStyle w:val="Indholdsfortegnelse2"/>
            <w:rPr>
              <w:rFonts w:asciiTheme="minorHAnsi" w:hAnsiTheme="minorHAnsi"/>
              <w:kern w:val="2"/>
              <w:sz w:val="24"/>
              <w:szCs w:val="24"/>
              <w14:ligatures w14:val="standardContextual"/>
            </w:rPr>
          </w:pPr>
          <w:hyperlink w:anchor="_Toc216972560" w:history="1">
            <w:r w:rsidRPr="00D92447">
              <w:rPr>
                <w:rStyle w:val="Hyperlink"/>
              </w:rPr>
              <w:t>6.2</w:t>
            </w:r>
            <w:r>
              <w:rPr>
                <w:rFonts w:asciiTheme="minorHAnsi" w:hAnsiTheme="minorHAnsi"/>
                <w:kern w:val="2"/>
                <w:sz w:val="24"/>
                <w:szCs w:val="24"/>
                <w14:ligatures w14:val="standardContextual"/>
              </w:rPr>
              <w:tab/>
            </w:r>
            <w:r w:rsidRPr="00D92447">
              <w:rPr>
                <w:rStyle w:val="Hyperlink"/>
              </w:rPr>
              <w:t>Render og andre overfladeløsninger</w:t>
            </w:r>
            <w:r>
              <w:rPr>
                <w:webHidden/>
              </w:rPr>
              <w:tab/>
            </w:r>
            <w:r>
              <w:rPr>
                <w:webHidden/>
              </w:rPr>
              <w:fldChar w:fldCharType="begin"/>
            </w:r>
            <w:r>
              <w:rPr>
                <w:webHidden/>
              </w:rPr>
              <w:instrText xml:space="preserve"> PAGEREF _Toc216972560 \h </w:instrText>
            </w:r>
            <w:r>
              <w:rPr>
                <w:webHidden/>
              </w:rPr>
            </w:r>
            <w:r>
              <w:rPr>
                <w:webHidden/>
              </w:rPr>
              <w:fldChar w:fldCharType="separate"/>
            </w:r>
            <w:r w:rsidR="004A19B5">
              <w:rPr>
                <w:webHidden/>
              </w:rPr>
              <w:t>19</w:t>
            </w:r>
            <w:r>
              <w:rPr>
                <w:webHidden/>
              </w:rPr>
              <w:fldChar w:fldCharType="end"/>
            </w:r>
          </w:hyperlink>
        </w:p>
        <w:p w14:paraId="640482C7" w14:textId="24361BBD" w:rsidR="001E78D9" w:rsidRDefault="001E78D9">
          <w:pPr>
            <w:pStyle w:val="Indholdsfortegnelse2"/>
            <w:rPr>
              <w:rFonts w:asciiTheme="minorHAnsi" w:hAnsiTheme="minorHAnsi"/>
              <w:kern w:val="2"/>
              <w:sz w:val="24"/>
              <w:szCs w:val="24"/>
              <w14:ligatures w14:val="standardContextual"/>
            </w:rPr>
          </w:pPr>
          <w:hyperlink w:anchor="_Toc216972561" w:history="1">
            <w:r w:rsidRPr="00D92447">
              <w:rPr>
                <w:rStyle w:val="Hyperlink"/>
              </w:rPr>
              <w:t>6.3</w:t>
            </w:r>
            <w:r>
              <w:rPr>
                <w:rFonts w:asciiTheme="minorHAnsi" w:hAnsiTheme="minorHAnsi"/>
                <w:kern w:val="2"/>
                <w:sz w:val="24"/>
                <w:szCs w:val="24"/>
                <w14:ligatures w14:val="standardContextual"/>
              </w:rPr>
              <w:tab/>
            </w:r>
            <w:r w:rsidRPr="00D92447">
              <w:rPr>
                <w:rStyle w:val="Hyperlink"/>
              </w:rPr>
              <w:t>Veje</w:t>
            </w:r>
            <w:r>
              <w:rPr>
                <w:webHidden/>
              </w:rPr>
              <w:tab/>
            </w:r>
            <w:r>
              <w:rPr>
                <w:webHidden/>
              </w:rPr>
              <w:fldChar w:fldCharType="begin"/>
            </w:r>
            <w:r>
              <w:rPr>
                <w:webHidden/>
              </w:rPr>
              <w:instrText xml:space="preserve"> PAGEREF _Toc216972561 \h </w:instrText>
            </w:r>
            <w:r>
              <w:rPr>
                <w:webHidden/>
              </w:rPr>
            </w:r>
            <w:r>
              <w:rPr>
                <w:webHidden/>
              </w:rPr>
              <w:fldChar w:fldCharType="separate"/>
            </w:r>
            <w:r w:rsidR="004A19B5">
              <w:rPr>
                <w:webHidden/>
              </w:rPr>
              <w:t>19</w:t>
            </w:r>
            <w:r>
              <w:rPr>
                <w:webHidden/>
              </w:rPr>
              <w:fldChar w:fldCharType="end"/>
            </w:r>
          </w:hyperlink>
          <w:r w:rsidR="003B68CB">
            <w:rPr>
              <w:rStyle w:val="Hyperlink"/>
            </w:rPr>
            <w:br/>
          </w:r>
        </w:p>
        <w:p w14:paraId="1C19F259" w14:textId="19F33B97"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62" w:history="1">
            <w:r w:rsidRPr="00D92447">
              <w:rPr>
                <w:rStyle w:val="Hyperlink"/>
                <w:noProof/>
              </w:rPr>
              <w:t>7</w:t>
            </w:r>
            <w:r>
              <w:rPr>
                <w:rFonts w:asciiTheme="minorHAnsi" w:eastAsiaTheme="minorEastAsia" w:hAnsiTheme="minorHAnsi" w:cstheme="minorBidi"/>
                <w:b w:val="0"/>
                <w:noProof/>
                <w:kern w:val="2"/>
                <w:sz w:val="24"/>
                <w14:ligatures w14:val="standardContextual"/>
              </w:rPr>
              <w:tab/>
            </w:r>
            <w:r w:rsidRPr="00D92447">
              <w:rPr>
                <w:rStyle w:val="Hyperlink"/>
                <w:noProof/>
              </w:rPr>
              <w:t>Kontraktligt medlemskab</w:t>
            </w:r>
            <w:r>
              <w:rPr>
                <w:noProof/>
                <w:webHidden/>
              </w:rPr>
              <w:tab/>
            </w:r>
            <w:r>
              <w:rPr>
                <w:noProof/>
                <w:webHidden/>
              </w:rPr>
              <w:fldChar w:fldCharType="begin"/>
            </w:r>
            <w:r>
              <w:rPr>
                <w:noProof/>
                <w:webHidden/>
              </w:rPr>
              <w:instrText xml:space="preserve"> PAGEREF _Toc216972562 \h </w:instrText>
            </w:r>
            <w:r>
              <w:rPr>
                <w:noProof/>
                <w:webHidden/>
              </w:rPr>
            </w:r>
            <w:r>
              <w:rPr>
                <w:noProof/>
                <w:webHidden/>
              </w:rPr>
              <w:fldChar w:fldCharType="separate"/>
            </w:r>
            <w:r w:rsidR="004A19B5">
              <w:rPr>
                <w:noProof/>
                <w:webHidden/>
              </w:rPr>
              <w:t>20</w:t>
            </w:r>
            <w:r>
              <w:rPr>
                <w:noProof/>
                <w:webHidden/>
              </w:rPr>
              <w:fldChar w:fldCharType="end"/>
            </w:r>
          </w:hyperlink>
        </w:p>
        <w:p w14:paraId="2A7302F2" w14:textId="2EAA11A3" w:rsidR="001E78D9" w:rsidRDefault="001E78D9">
          <w:pPr>
            <w:pStyle w:val="Indholdsfortegnelse2"/>
            <w:rPr>
              <w:rFonts w:asciiTheme="minorHAnsi" w:hAnsiTheme="minorHAnsi"/>
              <w:kern w:val="2"/>
              <w:sz w:val="24"/>
              <w:szCs w:val="24"/>
              <w14:ligatures w14:val="standardContextual"/>
            </w:rPr>
          </w:pPr>
          <w:hyperlink w:anchor="_Toc216972563" w:history="1">
            <w:r w:rsidRPr="00D92447">
              <w:rPr>
                <w:rStyle w:val="Hyperlink"/>
              </w:rPr>
              <w:t>7.1</w:t>
            </w:r>
            <w:r>
              <w:rPr>
                <w:rFonts w:asciiTheme="minorHAnsi" w:hAnsiTheme="minorHAnsi"/>
                <w:kern w:val="2"/>
                <w:sz w:val="24"/>
                <w:szCs w:val="24"/>
                <w14:ligatures w14:val="standardContextual"/>
              </w:rPr>
              <w:tab/>
            </w:r>
            <w:r w:rsidRPr="00D92447">
              <w:rPr>
                <w:rStyle w:val="Hyperlink"/>
              </w:rPr>
              <w:t>Medlemskab</w:t>
            </w:r>
            <w:r>
              <w:rPr>
                <w:webHidden/>
              </w:rPr>
              <w:tab/>
            </w:r>
            <w:r>
              <w:rPr>
                <w:webHidden/>
              </w:rPr>
              <w:fldChar w:fldCharType="begin"/>
            </w:r>
            <w:r>
              <w:rPr>
                <w:webHidden/>
              </w:rPr>
              <w:instrText xml:space="preserve"> PAGEREF _Toc216972563 \h </w:instrText>
            </w:r>
            <w:r>
              <w:rPr>
                <w:webHidden/>
              </w:rPr>
            </w:r>
            <w:r>
              <w:rPr>
                <w:webHidden/>
              </w:rPr>
              <w:fldChar w:fldCharType="separate"/>
            </w:r>
            <w:r w:rsidR="004A19B5">
              <w:rPr>
                <w:webHidden/>
              </w:rPr>
              <w:t>20</w:t>
            </w:r>
            <w:r>
              <w:rPr>
                <w:webHidden/>
              </w:rPr>
              <w:fldChar w:fldCharType="end"/>
            </w:r>
          </w:hyperlink>
        </w:p>
        <w:p w14:paraId="1944C3C0" w14:textId="5E07B37C" w:rsidR="001E78D9" w:rsidRDefault="001E78D9">
          <w:pPr>
            <w:pStyle w:val="Indholdsfortegnelse2"/>
            <w:rPr>
              <w:rFonts w:asciiTheme="minorHAnsi" w:hAnsiTheme="minorHAnsi"/>
              <w:kern w:val="2"/>
              <w:sz w:val="24"/>
              <w:szCs w:val="24"/>
              <w14:ligatures w14:val="standardContextual"/>
            </w:rPr>
          </w:pPr>
          <w:hyperlink w:anchor="_Toc216972564" w:history="1">
            <w:r w:rsidRPr="00D92447">
              <w:rPr>
                <w:rStyle w:val="Hyperlink"/>
              </w:rPr>
              <w:t>7.2</w:t>
            </w:r>
            <w:r>
              <w:rPr>
                <w:rFonts w:asciiTheme="minorHAnsi" w:hAnsiTheme="minorHAnsi"/>
                <w:kern w:val="2"/>
                <w:sz w:val="24"/>
                <w:szCs w:val="24"/>
                <w14:ligatures w14:val="standardContextual"/>
              </w:rPr>
              <w:tab/>
            </w:r>
            <w:r w:rsidRPr="00D92447">
              <w:rPr>
                <w:rStyle w:val="Hyperlink"/>
              </w:rPr>
              <w:t>Udførelse, drift og vedligeholdelse</w:t>
            </w:r>
            <w:r>
              <w:rPr>
                <w:webHidden/>
              </w:rPr>
              <w:tab/>
            </w:r>
            <w:r>
              <w:rPr>
                <w:webHidden/>
              </w:rPr>
              <w:fldChar w:fldCharType="begin"/>
            </w:r>
            <w:r>
              <w:rPr>
                <w:webHidden/>
              </w:rPr>
              <w:instrText xml:space="preserve"> PAGEREF _Toc216972564 \h </w:instrText>
            </w:r>
            <w:r>
              <w:rPr>
                <w:webHidden/>
              </w:rPr>
            </w:r>
            <w:r>
              <w:rPr>
                <w:webHidden/>
              </w:rPr>
              <w:fldChar w:fldCharType="separate"/>
            </w:r>
            <w:r w:rsidR="004A19B5">
              <w:rPr>
                <w:webHidden/>
              </w:rPr>
              <w:t>20</w:t>
            </w:r>
            <w:r>
              <w:rPr>
                <w:webHidden/>
              </w:rPr>
              <w:fldChar w:fldCharType="end"/>
            </w:r>
          </w:hyperlink>
        </w:p>
        <w:p w14:paraId="7E165B50" w14:textId="32FA764A" w:rsidR="001E78D9" w:rsidRDefault="001E78D9">
          <w:pPr>
            <w:pStyle w:val="Indholdsfortegnelse2"/>
            <w:rPr>
              <w:rFonts w:asciiTheme="minorHAnsi" w:hAnsiTheme="minorHAnsi"/>
              <w:kern w:val="2"/>
              <w:sz w:val="24"/>
              <w:szCs w:val="24"/>
              <w14:ligatures w14:val="standardContextual"/>
            </w:rPr>
          </w:pPr>
          <w:hyperlink w:anchor="_Toc216972565" w:history="1">
            <w:r w:rsidRPr="00D92447">
              <w:rPr>
                <w:rStyle w:val="Hyperlink"/>
              </w:rPr>
              <w:t>7.3</w:t>
            </w:r>
            <w:r>
              <w:rPr>
                <w:rFonts w:asciiTheme="minorHAnsi" w:hAnsiTheme="minorHAnsi"/>
                <w:kern w:val="2"/>
                <w:sz w:val="24"/>
                <w:szCs w:val="24"/>
                <w14:ligatures w14:val="standardContextual"/>
              </w:rPr>
              <w:tab/>
            </w:r>
            <w:r w:rsidRPr="00D92447">
              <w:rPr>
                <w:rStyle w:val="Hyperlink"/>
              </w:rPr>
              <w:t>Kontrakt</w:t>
            </w:r>
            <w:r>
              <w:rPr>
                <w:webHidden/>
              </w:rPr>
              <w:tab/>
            </w:r>
            <w:r>
              <w:rPr>
                <w:webHidden/>
              </w:rPr>
              <w:fldChar w:fldCharType="begin"/>
            </w:r>
            <w:r>
              <w:rPr>
                <w:webHidden/>
              </w:rPr>
              <w:instrText xml:space="preserve"> PAGEREF _Toc216972565 \h </w:instrText>
            </w:r>
            <w:r>
              <w:rPr>
                <w:webHidden/>
              </w:rPr>
            </w:r>
            <w:r>
              <w:rPr>
                <w:webHidden/>
              </w:rPr>
              <w:fldChar w:fldCharType="separate"/>
            </w:r>
            <w:r w:rsidR="004A19B5">
              <w:rPr>
                <w:webHidden/>
              </w:rPr>
              <w:t>21</w:t>
            </w:r>
            <w:r>
              <w:rPr>
                <w:webHidden/>
              </w:rPr>
              <w:fldChar w:fldCharType="end"/>
            </w:r>
          </w:hyperlink>
          <w:r w:rsidR="003B68CB">
            <w:rPr>
              <w:rStyle w:val="Hyperlink"/>
            </w:rPr>
            <w:br/>
          </w:r>
        </w:p>
        <w:p w14:paraId="3AB9FF9A" w14:textId="788A7489"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66" w:history="1">
            <w:r w:rsidRPr="00D92447">
              <w:rPr>
                <w:rStyle w:val="Hyperlink"/>
                <w:noProof/>
              </w:rPr>
              <w:t>8</w:t>
            </w:r>
            <w:r>
              <w:rPr>
                <w:rFonts w:asciiTheme="minorHAnsi" w:eastAsiaTheme="minorEastAsia" w:hAnsiTheme="minorHAnsi" w:cstheme="minorBidi"/>
                <w:b w:val="0"/>
                <w:noProof/>
                <w:kern w:val="2"/>
                <w:sz w:val="24"/>
                <w14:ligatures w14:val="standardContextual"/>
              </w:rPr>
              <w:tab/>
            </w:r>
            <w:r w:rsidRPr="00D92447">
              <w:rPr>
                <w:rStyle w:val="Hyperlink"/>
                <w:noProof/>
              </w:rPr>
              <w:t>Serviceniveau og afledning</w:t>
            </w:r>
            <w:r>
              <w:rPr>
                <w:noProof/>
                <w:webHidden/>
              </w:rPr>
              <w:tab/>
            </w:r>
            <w:r>
              <w:rPr>
                <w:noProof/>
                <w:webHidden/>
              </w:rPr>
              <w:fldChar w:fldCharType="begin"/>
            </w:r>
            <w:r>
              <w:rPr>
                <w:noProof/>
                <w:webHidden/>
              </w:rPr>
              <w:instrText xml:space="preserve"> PAGEREF _Toc216972566 \h </w:instrText>
            </w:r>
            <w:r>
              <w:rPr>
                <w:noProof/>
                <w:webHidden/>
              </w:rPr>
            </w:r>
            <w:r>
              <w:rPr>
                <w:noProof/>
                <w:webHidden/>
              </w:rPr>
              <w:fldChar w:fldCharType="separate"/>
            </w:r>
            <w:r w:rsidR="004A19B5">
              <w:rPr>
                <w:noProof/>
                <w:webHidden/>
              </w:rPr>
              <w:t>22</w:t>
            </w:r>
            <w:r>
              <w:rPr>
                <w:noProof/>
                <w:webHidden/>
              </w:rPr>
              <w:fldChar w:fldCharType="end"/>
            </w:r>
          </w:hyperlink>
        </w:p>
        <w:p w14:paraId="0C8F9462" w14:textId="54D52E78" w:rsidR="001E78D9" w:rsidRDefault="001E78D9">
          <w:pPr>
            <w:pStyle w:val="Indholdsfortegnelse2"/>
            <w:rPr>
              <w:rFonts w:asciiTheme="minorHAnsi" w:hAnsiTheme="minorHAnsi"/>
              <w:kern w:val="2"/>
              <w:sz w:val="24"/>
              <w:szCs w:val="24"/>
              <w14:ligatures w14:val="standardContextual"/>
            </w:rPr>
          </w:pPr>
          <w:hyperlink w:anchor="_Toc216972567" w:history="1">
            <w:r w:rsidRPr="00D92447">
              <w:rPr>
                <w:rStyle w:val="Hyperlink"/>
              </w:rPr>
              <w:t>8.1</w:t>
            </w:r>
            <w:r>
              <w:rPr>
                <w:rFonts w:asciiTheme="minorHAnsi" w:hAnsiTheme="minorHAnsi"/>
                <w:kern w:val="2"/>
                <w:sz w:val="24"/>
                <w:szCs w:val="24"/>
                <w14:ligatures w14:val="standardContextual"/>
              </w:rPr>
              <w:tab/>
            </w:r>
            <w:r w:rsidRPr="00D92447">
              <w:rPr>
                <w:rStyle w:val="Hyperlink"/>
              </w:rPr>
              <w:t>Serviceniveau</w:t>
            </w:r>
            <w:r>
              <w:rPr>
                <w:webHidden/>
              </w:rPr>
              <w:tab/>
            </w:r>
            <w:r>
              <w:rPr>
                <w:webHidden/>
              </w:rPr>
              <w:fldChar w:fldCharType="begin"/>
            </w:r>
            <w:r>
              <w:rPr>
                <w:webHidden/>
              </w:rPr>
              <w:instrText xml:space="preserve"> PAGEREF _Toc216972567 \h </w:instrText>
            </w:r>
            <w:r>
              <w:rPr>
                <w:webHidden/>
              </w:rPr>
            </w:r>
            <w:r>
              <w:rPr>
                <w:webHidden/>
              </w:rPr>
              <w:fldChar w:fldCharType="separate"/>
            </w:r>
            <w:r w:rsidR="004A19B5">
              <w:rPr>
                <w:webHidden/>
              </w:rPr>
              <w:t>22</w:t>
            </w:r>
            <w:r>
              <w:rPr>
                <w:webHidden/>
              </w:rPr>
              <w:fldChar w:fldCharType="end"/>
            </w:r>
          </w:hyperlink>
        </w:p>
        <w:p w14:paraId="7B3C3A7B" w14:textId="57F2C241" w:rsidR="001E78D9" w:rsidRDefault="001E78D9">
          <w:pPr>
            <w:pStyle w:val="Indholdsfortegnelse2"/>
            <w:rPr>
              <w:rFonts w:asciiTheme="minorHAnsi" w:hAnsiTheme="minorHAnsi"/>
              <w:kern w:val="2"/>
              <w:sz w:val="24"/>
              <w:szCs w:val="24"/>
              <w14:ligatures w14:val="standardContextual"/>
            </w:rPr>
          </w:pPr>
          <w:hyperlink w:anchor="_Toc216972568" w:history="1">
            <w:r w:rsidRPr="00D92447">
              <w:rPr>
                <w:rStyle w:val="Hyperlink"/>
              </w:rPr>
              <w:t>8.2</w:t>
            </w:r>
            <w:r>
              <w:rPr>
                <w:rFonts w:asciiTheme="minorHAnsi" w:hAnsiTheme="minorHAnsi"/>
                <w:kern w:val="2"/>
                <w:sz w:val="24"/>
                <w:szCs w:val="24"/>
                <w14:ligatures w14:val="standardContextual"/>
              </w:rPr>
              <w:tab/>
            </w:r>
            <w:r w:rsidRPr="00D92447">
              <w:rPr>
                <w:rStyle w:val="Hyperlink"/>
              </w:rPr>
              <w:t>Opstuvning og afbrydelse</w:t>
            </w:r>
            <w:r>
              <w:rPr>
                <w:webHidden/>
              </w:rPr>
              <w:tab/>
            </w:r>
            <w:r>
              <w:rPr>
                <w:webHidden/>
              </w:rPr>
              <w:fldChar w:fldCharType="begin"/>
            </w:r>
            <w:r>
              <w:rPr>
                <w:webHidden/>
              </w:rPr>
              <w:instrText xml:space="preserve"> PAGEREF _Toc216972568 \h </w:instrText>
            </w:r>
            <w:r>
              <w:rPr>
                <w:webHidden/>
              </w:rPr>
            </w:r>
            <w:r>
              <w:rPr>
                <w:webHidden/>
              </w:rPr>
              <w:fldChar w:fldCharType="separate"/>
            </w:r>
            <w:r w:rsidR="004A19B5">
              <w:rPr>
                <w:webHidden/>
              </w:rPr>
              <w:t>22</w:t>
            </w:r>
            <w:r>
              <w:rPr>
                <w:webHidden/>
              </w:rPr>
              <w:fldChar w:fldCharType="end"/>
            </w:r>
          </w:hyperlink>
        </w:p>
        <w:p w14:paraId="509C7A71" w14:textId="5562B4D7" w:rsidR="001E78D9" w:rsidRDefault="001E78D9">
          <w:pPr>
            <w:pStyle w:val="Indholdsfortegnelse2"/>
            <w:rPr>
              <w:rFonts w:asciiTheme="minorHAnsi" w:hAnsiTheme="minorHAnsi"/>
              <w:kern w:val="2"/>
              <w:sz w:val="24"/>
              <w:szCs w:val="24"/>
              <w14:ligatures w14:val="standardContextual"/>
            </w:rPr>
          </w:pPr>
          <w:hyperlink w:anchor="_Toc216972569" w:history="1">
            <w:r w:rsidRPr="00D92447">
              <w:rPr>
                <w:rStyle w:val="Hyperlink"/>
              </w:rPr>
              <w:t>8.3</w:t>
            </w:r>
            <w:r>
              <w:rPr>
                <w:rFonts w:asciiTheme="minorHAnsi" w:hAnsiTheme="minorHAnsi"/>
                <w:kern w:val="2"/>
                <w:sz w:val="24"/>
                <w:szCs w:val="24"/>
                <w14:ligatures w14:val="standardContextual"/>
              </w:rPr>
              <w:tab/>
            </w:r>
            <w:r w:rsidRPr="00D92447">
              <w:rPr>
                <w:rStyle w:val="Hyperlink"/>
              </w:rPr>
              <w:t>Beredskab</w:t>
            </w:r>
            <w:r>
              <w:rPr>
                <w:webHidden/>
              </w:rPr>
              <w:tab/>
            </w:r>
            <w:r>
              <w:rPr>
                <w:webHidden/>
              </w:rPr>
              <w:fldChar w:fldCharType="begin"/>
            </w:r>
            <w:r>
              <w:rPr>
                <w:webHidden/>
              </w:rPr>
              <w:instrText xml:space="preserve"> PAGEREF _Toc216972569 \h </w:instrText>
            </w:r>
            <w:r>
              <w:rPr>
                <w:webHidden/>
              </w:rPr>
            </w:r>
            <w:r>
              <w:rPr>
                <w:webHidden/>
              </w:rPr>
              <w:fldChar w:fldCharType="separate"/>
            </w:r>
            <w:r w:rsidR="004A19B5">
              <w:rPr>
                <w:webHidden/>
              </w:rPr>
              <w:t>23</w:t>
            </w:r>
            <w:r>
              <w:rPr>
                <w:webHidden/>
              </w:rPr>
              <w:fldChar w:fldCharType="end"/>
            </w:r>
          </w:hyperlink>
        </w:p>
        <w:p w14:paraId="1E122156" w14:textId="6325B7CE" w:rsidR="001E78D9" w:rsidRDefault="001E78D9">
          <w:pPr>
            <w:pStyle w:val="Indholdsfortegnelse2"/>
            <w:rPr>
              <w:rFonts w:asciiTheme="minorHAnsi" w:hAnsiTheme="minorHAnsi"/>
              <w:kern w:val="2"/>
              <w:sz w:val="24"/>
              <w:szCs w:val="24"/>
              <w14:ligatures w14:val="standardContextual"/>
            </w:rPr>
          </w:pPr>
          <w:hyperlink w:anchor="_Toc216972570" w:history="1">
            <w:r w:rsidRPr="00D92447">
              <w:rPr>
                <w:rStyle w:val="Hyperlink"/>
              </w:rPr>
              <w:t>8.4</w:t>
            </w:r>
            <w:r>
              <w:rPr>
                <w:rFonts w:asciiTheme="minorHAnsi" w:hAnsiTheme="minorHAnsi"/>
                <w:kern w:val="2"/>
                <w:sz w:val="24"/>
                <w:szCs w:val="24"/>
                <w14:ligatures w14:val="standardContextual"/>
              </w:rPr>
              <w:tab/>
            </w:r>
            <w:r w:rsidRPr="00D92447">
              <w:rPr>
                <w:rStyle w:val="Hyperlink"/>
              </w:rPr>
              <w:t>Force majeure</w:t>
            </w:r>
            <w:r>
              <w:rPr>
                <w:webHidden/>
              </w:rPr>
              <w:tab/>
            </w:r>
            <w:r>
              <w:rPr>
                <w:webHidden/>
              </w:rPr>
              <w:fldChar w:fldCharType="begin"/>
            </w:r>
            <w:r>
              <w:rPr>
                <w:webHidden/>
              </w:rPr>
              <w:instrText xml:space="preserve"> PAGEREF _Toc216972570 \h </w:instrText>
            </w:r>
            <w:r>
              <w:rPr>
                <w:webHidden/>
              </w:rPr>
            </w:r>
            <w:r>
              <w:rPr>
                <w:webHidden/>
              </w:rPr>
              <w:fldChar w:fldCharType="separate"/>
            </w:r>
            <w:r w:rsidR="004A19B5">
              <w:rPr>
                <w:webHidden/>
              </w:rPr>
              <w:t>23</w:t>
            </w:r>
            <w:r>
              <w:rPr>
                <w:webHidden/>
              </w:rPr>
              <w:fldChar w:fldCharType="end"/>
            </w:r>
          </w:hyperlink>
          <w:r w:rsidR="003B68CB">
            <w:rPr>
              <w:rStyle w:val="Hyperlink"/>
            </w:rPr>
            <w:br/>
          </w:r>
        </w:p>
        <w:p w14:paraId="3895A361" w14:textId="337D2996"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71" w:history="1">
            <w:r w:rsidRPr="00D92447">
              <w:rPr>
                <w:rStyle w:val="Hyperlink"/>
                <w:noProof/>
              </w:rPr>
              <w:t>9</w:t>
            </w:r>
            <w:r>
              <w:rPr>
                <w:rFonts w:asciiTheme="minorHAnsi" w:eastAsiaTheme="minorEastAsia" w:hAnsiTheme="minorHAnsi" w:cstheme="minorBidi"/>
                <w:b w:val="0"/>
                <w:noProof/>
                <w:kern w:val="2"/>
                <w:sz w:val="24"/>
                <w14:ligatures w14:val="standardContextual"/>
              </w:rPr>
              <w:tab/>
            </w:r>
            <w:r w:rsidRPr="00D92447">
              <w:rPr>
                <w:rStyle w:val="Hyperlink"/>
                <w:noProof/>
              </w:rPr>
              <w:t>Interne afløbsinstallationer</w:t>
            </w:r>
            <w:r>
              <w:rPr>
                <w:noProof/>
                <w:webHidden/>
              </w:rPr>
              <w:tab/>
            </w:r>
            <w:r>
              <w:rPr>
                <w:noProof/>
                <w:webHidden/>
              </w:rPr>
              <w:fldChar w:fldCharType="begin"/>
            </w:r>
            <w:r>
              <w:rPr>
                <w:noProof/>
                <w:webHidden/>
              </w:rPr>
              <w:instrText xml:space="preserve"> PAGEREF _Toc216972571 \h </w:instrText>
            </w:r>
            <w:r>
              <w:rPr>
                <w:noProof/>
                <w:webHidden/>
              </w:rPr>
            </w:r>
            <w:r>
              <w:rPr>
                <w:noProof/>
                <w:webHidden/>
              </w:rPr>
              <w:fldChar w:fldCharType="separate"/>
            </w:r>
            <w:r w:rsidR="004A19B5">
              <w:rPr>
                <w:noProof/>
                <w:webHidden/>
              </w:rPr>
              <w:t>24</w:t>
            </w:r>
            <w:r>
              <w:rPr>
                <w:noProof/>
                <w:webHidden/>
              </w:rPr>
              <w:fldChar w:fldCharType="end"/>
            </w:r>
          </w:hyperlink>
          <w:r w:rsidR="003B68CB">
            <w:rPr>
              <w:rStyle w:val="Hyperlink"/>
              <w:noProof/>
            </w:rPr>
            <w:br/>
          </w:r>
        </w:p>
        <w:p w14:paraId="5FA9907C" w14:textId="1FB511C7"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72" w:history="1">
            <w:r w:rsidRPr="00D92447">
              <w:rPr>
                <w:rStyle w:val="Hyperlink"/>
                <w:noProof/>
              </w:rPr>
              <w:t>10</w:t>
            </w:r>
            <w:r>
              <w:rPr>
                <w:rFonts w:asciiTheme="minorHAnsi" w:eastAsiaTheme="minorEastAsia" w:hAnsiTheme="minorHAnsi" w:cstheme="minorBidi"/>
                <w:b w:val="0"/>
                <w:noProof/>
                <w:kern w:val="2"/>
                <w:sz w:val="24"/>
                <w14:ligatures w14:val="standardContextual"/>
              </w:rPr>
              <w:tab/>
            </w:r>
            <w:r w:rsidRPr="00D92447">
              <w:rPr>
                <w:rStyle w:val="Hyperlink"/>
                <w:noProof/>
              </w:rPr>
              <w:t>Afregningsmålere og målerdata</w:t>
            </w:r>
            <w:r>
              <w:rPr>
                <w:noProof/>
                <w:webHidden/>
              </w:rPr>
              <w:tab/>
            </w:r>
            <w:r>
              <w:rPr>
                <w:noProof/>
                <w:webHidden/>
              </w:rPr>
              <w:fldChar w:fldCharType="begin"/>
            </w:r>
            <w:r>
              <w:rPr>
                <w:noProof/>
                <w:webHidden/>
              </w:rPr>
              <w:instrText xml:space="preserve"> PAGEREF _Toc216972572 \h </w:instrText>
            </w:r>
            <w:r>
              <w:rPr>
                <w:noProof/>
                <w:webHidden/>
              </w:rPr>
            </w:r>
            <w:r>
              <w:rPr>
                <w:noProof/>
                <w:webHidden/>
              </w:rPr>
              <w:fldChar w:fldCharType="separate"/>
            </w:r>
            <w:r w:rsidR="004A19B5">
              <w:rPr>
                <w:noProof/>
                <w:webHidden/>
              </w:rPr>
              <w:t>25</w:t>
            </w:r>
            <w:r>
              <w:rPr>
                <w:noProof/>
                <w:webHidden/>
              </w:rPr>
              <w:fldChar w:fldCharType="end"/>
            </w:r>
          </w:hyperlink>
        </w:p>
        <w:p w14:paraId="0718D37F" w14:textId="0FB24BF6" w:rsidR="001E78D9" w:rsidRDefault="001E78D9">
          <w:pPr>
            <w:pStyle w:val="Indholdsfortegnelse2"/>
            <w:rPr>
              <w:rFonts w:asciiTheme="minorHAnsi" w:hAnsiTheme="minorHAnsi"/>
              <w:kern w:val="2"/>
              <w:sz w:val="24"/>
              <w:szCs w:val="24"/>
              <w14:ligatures w14:val="standardContextual"/>
            </w:rPr>
          </w:pPr>
          <w:hyperlink w:anchor="_Toc216972573" w:history="1">
            <w:r w:rsidRPr="00D92447">
              <w:rPr>
                <w:rStyle w:val="Hyperlink"/>
              </w:rPr>
              <w:t>10.1</w:t>
            </w:r>
            <w:r>
              <w:rPr>
                <w:rFonts w:asciiTheme="minorHAnsi" w:hAnsiTheme="minorHAnsi"/>
                <w:kern w:val="2"/>
                <w:sz w:val="24"/>
                <w:szCs w:val="24"/>
                <w14:ligatures w14:val="standardContextual"/>
              </w:rPr>
              <w:tab/>
            </w:r>
            <w:r w:rsidRPr="00D92447">
              <w:rPr>
                <w:rStyle w:val="Hyperlink"/>
              </w:rPr>
              <w:t>Målere til afregning af vandafledningsbidrag</w:t>
            </w:r>
            <w:r>
              <w:rPr>
                <w:webHidden/>
              </w:rPr>
              <w:tab/>
            </w:r>
            <w:r>
              <w:rPr>
                <w:webHidden/>
              </w:rPr>
              <w:fldChar w:fldCharType="begin"/>
            </w:r>
            <w:r>
              <w:rPr>
                <w:webHidden/>
              </w:rPr>
              <w:instrText xml:space="preserve"> PAGEREF _Toc216972573 \h </w:instrText>
            </w:r>
            <w:r>
              <w:rPr>
                <w:webHidden/>
              </w:rPr>
            </w:r>
            <w:r>
              <w:rPr>
                <w:webHidden/>
              </w:rPr>
              <w:fldChar w:fldCharType="separate"/>
            </w:r>
            <w:r w:rsidR="004A19B5">
              <w:rPr>
                <w:webHidden/>
              </w:rPr>
              <w:t>25</w:t>
            </w:r>
            <w:r>
              <w:rPr>
                <w:webHidden/>
              </w:rPr>
              <w:fldChar w:fldCharType="end"/>
            </w:r>
          </w:hyperlink>
        </w:p>
        <w:p w14:paraId="5E765892" w14:textId="3F5DC07D" w:rsidR="001E78D9" w:rsidRDefault="001E78D9">
          <w:pPr>
            <w:pStyle w:val="Indholdsfortegnelse2"/>
            <w:rPr>
              <w:rFonts w:asciiTheme="minorHAnsi" w:hAnsiTheme="minorHAnsi"/>
              <w:kern w:val="2"/>
              <w:sz w:val="24"/>
              <w:szCs w:val="24"/>
              <w14:ligatures w14:val="standardContextual"/>
            </w:rPr>
          </w:pPr>
          <w:hyperlink w:anchor="_Toc216972574" w:history="1">
            <w:r w:rsidRPr="00D92447">
              <w:rPr>
                <w:rStyle w:val="Hyperlink"/>
              </w:rPr>
              <w:t>10.2</w:t>
            </w:r>
            <w:r>
              <w:rPr>
                <w:rFonts w:asciiTheme="minorHAnsi" w:hAnsiTheme="minorHAnsi"/>
                <w:kern w:val="2"/>
                <w:sz w:val="24"/>
                <w:szCs w:val="24"/>
                <w14:ligatures w14:val="standardContextual"/>
              </w:rPr>
              <w:tab/>
            </w:r>
            <w:r w:rsidRPr="00D92447">
              <w:rPr>
                <w:rStyle w:val="Hyperlink"/>
              </w:rPr>
              <w:t>Måleraflæsning</w:t>
            </w:r>
            <w:r>
              <w:rPr>
                <w:webHidden/>
              </w:rPr>
              <w:tab/>
            </w:r>
            <w:r>
              <w:rPr>
                <w:webHidden/>
              </w:rPr>
              <w:fldChar w:fldCharType="begin"/>
            </w:r>
            <w:r>
              <w:rPr>
                <w:webHidden/>
              </w:rPr>
              <w:instrText xml:space="preserve"> PAGEREF _Toc216972574 \h </w:instrText>
            </w:r>
            <w:r>
              <w:rPr>
                <w:webHidden/>
              </w:rPr>
            </w:r>
            <w:r>
              <w:rPr>
                <w:webHidden/>
              </w:rPr>
              <w:fldChar w:fldCharType="separate"/>
            </w:r>
            <w:r w:rsidR="004A19B5">
              <w:rPr>
                <w:webHidden/>
              </w:rPr>
              <w:t>26</w:t>
            </w:r>
            <w:r>
              <w:rPr>
                <w:webHidden/>
              </w:rPr>
              <w:fldChar w:fldCharType="end"/>
            </w:r>
          </w:hyperlink>
          <w:r w:rsidR="003B68CB">
            <w:rPr>
              <w:rStyle w:val="Hyperlink"/>
            </w:rPr>
            <w:br/>
          </w:r>
        </w:p>
        <w:p w14:paraId="7D30C409" w14:textId="5E25DD1E"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75" w:history="1">
            <w:r w:rsidRPr="00D92447">
              <w:rPr>
                <w:rStyle w:val="Hyperlink"/>
                <w:noProof/>
              </w:rPr>
              <w:t>11</w:t>
            </w:r>
            <w:r>
              <w:rPr>
                <w:rFonts w:asciiTheme="minorHAnsi" w:eastAsiaTheme="minorEastAsia" w:hAnsiTheme="minorHAnsi" w:cstheme="minorBidi"/>
                <w:b w:val="0"/>
                <w:noProof/>
                <w:kern w:val="2"/>
                <w:sz w:val="24"/>
                <w14:ligatures w14:val="standardContextual"/>
              </w:rPr>
              <w:tab/>
            </w:r>
            <w:r w:rsidRPr="00D92447">
              <w:rPr>
                <w:rStyle w:val="Hyperlink"/>
                <w:noProof/>
              </w:rPr>
              <w:t>Tilslutningsbidrag</w:t>
            </w:r>
            <w:r>
              <w:rPr>
                <w:noProof/>
                <w:webHidden/>
              </w:rPr>
              <w:tab/>
            </w:r>
            <w:r>
              <w:rPr>
                <w:noProof/>
                <w:webHidden/>
              </w:rPr>
              <w:fldChar w:fldCharType="begin"/>
            </w:r>
            <w:r>
              <w:rPr>
                <w:noProof/>
                <w:webHidden/>
              </w:rPr>
              <w:instrText xml:space="preserve"> PAGEREF _Toc216972575 \h </w:instrText>
            </w:r>
            <w:r>
              <w:rPr>
                <w:noProof/>
                <w:webHidden/>
              </w:rPr>
            </w:r>
            <w:r>
              <w:rPr>
                <w:noProof/>
                <w:webHidden/>
              </w:rPr>
              <w:fldChar w:fldCharType="separate"/>
            </w:r>
            <w:r w:rsidR="004A19B5">
              <w:rPr>
                <w:noProof/>
                <w:webHidden/>
              </w:rPr>
              <w:t>27</w:t>
            </w:r>
            <w:r>
              <w:rPr>
                <w:noProof/>
                <w:webHidden/>
              </w:rPr>
              <w:fldChar w:fldCharType="end"/>
            </w:r>
          </w:hyperlink>
        </w:p>
        <w:p w14:paraId="52DD75CB" w14:textId="4871E9ED" w:rsidR="001E78D9" w:rsidRDefault="001E78D9">
          <w:pPr>
            <w:pStyle w:val="Indholdsfortegnelse2"/>
            <w:rPr>
              <w:rFonts w:asciiTheme="minorHAnsi" w:hAnsiTheme="minorHAnsi"/>
              <w:kern w:val="2"/>
              <w:sz w:val="24"/>
              <w:szCs w:val="24"/>
              <w14:ligatures w14:val="standardContextual"/>
            </w:rPr>
          </w:pPr>
          <w:hyperlink w:anchor="_Toc216972576" w:history="1">
            <w:r w:rsidRPr="00D92447">
              <w:rPr>
                <w:rStyle w:val="Hyperlink"/>
              </w:rPr>
              <w:t>11.1</w:t>
            </w:r>
            <w:r>
              <w:rPr>
                <w:rFonts w:asciiTheme="minorHAnsi" w:hAnsiTheme="minorHAnsi"/>
                <w:kern w:val="2"/>
                <w:sz w:val="24"/>
                <w:szCs w:val="24"/>
                <w14:ligatures w14:val="standardContextual"/>
              </w:rPr>
              <w:tab/>
            </w:r>
            <w:r w:rsidRPr="00D92447">
              <w:rPr>
                <w:rStyle w:val="Hyperlink"/>
              </w:rPr>
              <w:t>Tilslutningsbidragets størrelse</w:t>
            </w:r>
            <w:r>
              <w:rPr>
                <w:webHidden/>
              </w:rPr>
              <w:tab/>
            </w:r>
            <w:r>
              <w:rPr>
                <w:webHidden/>
              </w:rPr>
              <w:fldChar w:fldCharType="begin"/>
            </w:r>
            <w:r>
              <w:rPr>
                <w:webHidden/>
              </w:rPr>
              <w:instrText xml:space="preserve"> PAGEREF _Toc216972576 \h </w:instrText>
            </w:r>
            <w:r>
              <w:rPr>
                <w:webHidden/>
              </w:rPr>
            </w:r>
            <w:r>
              <w:rPr>
                <w:webHidden/>
              </w:rPr>
              <w:fldChar w:fldCharType="separate"/>
            </w:r>
            <w:r w:rsidR="004A19B5">
              <w:rPr>
                <w:webHidden/>
              </w:rPr>
              <w:t>27</w:t>
            </w:r>
            <w:r>
              <w:rPr>
                <w:webHidden/>
              </w:rPr>
              <w:fldChar w:fldCharType="end"/>
            </w:r>
          </w:hyperlink>
        </w:p>
        <w:p w14:paraId="14FCD593" w14:textId="786AA0DC" w:rsidR="001E78D9" w:rsidRDefault="001E78D9">
          <w:pPr>
            <w:pStyle w:val="Indholdsfortegnelse2"/>
            <w:rPr>
              <w:rFonts w:asciiTheme="minorHAnsi" w:hAnsiTheme="minorHAnsi"/>
              <w:kern w:val="2"/>
              <w:sz w:val="24"/>
              <w:szCs w:val="24"/>
              <w14:ligatures w14:val="standardContextual"/>
            </w:rPr>
          </w:pPr>
          <w:hyperlink w:anchor="_Toc216972577" w:history="1">
            <w:r w:rsidRPr="00D92447">
              <w:rPr>
                <w:rStyle w:val="Hyperlink"/>
              </w:rPr>
              <w:t>11.2</w:t>
            </w:r>
            <w:r>
              <w:rPr>
                <w:rFonts w:asciiTheme="minorHAnsi" w:hAnsiTheme="minorHAnsi"/>
                <w:kern w:val="2"/>
                <w:sz w:val="24"/>
                <w:szCs w:val="24"/>
                <w14:ligatures w14:val="standardContextual"/>
              </w:rPr>
              <w:tab/>
            </w:r>
            <w:r w:rsidRPr="00D92447">
              <w:rPr>
                <w:rStyle w:val="Hyperlink"/>
              </w:rPr>
              <w:t>Supplerende tilslutningsbidrag</w:t>
            </w:r>
            <w:r>
              <w:rPr>
                <w:webHidden/>
              </w:rPr>
              <w:tab/>
            </w:r>
            <w:r>
              <w:rPr>
                <w:webHidden/>
              </w:rPr>
              <w:fldChar w:fldCharType="begin"/>
            </w:r>
            <w:r>
              <w:rPr>
                <w:webHidden/>
              </w:rPr>
              <w:instrText xml:space="preserve"> PAGEREF _Toc216972577 \h </w:instrText>
            </w:r>
            <w:r>
              <w:rPr>
                <w:webHidden/>
              </w:rPr>
            </w:r>
            <w:r>
              <w:rPr>
                <w:webHidden/>
              </w:rPr>
              <w:fldChar w:fldCharType="separate"/>
            </w:r>
            <w:r w:rsidR="004A19B5">
              <w:rPr>
                <w:webHidden/>
              </w:rPr>
              <w:t>28</w:t>
            </w:r>
            <w:r>
              <w:rPr>
                <w:webHidden/>
              </w:rPr>
              <w:fldChar w:fldCharType="end"/>
            </w:r>
          </w:hyperlink>
        </w:p>
        <w:p w14:paraId="429A204D" w14:textId="70E81B51" w:rsidR="001E78D9" w:rsidRDefault="001E78D9" w:rsidP="006F57BD">
          <w:pPr>
            <w:pStyle w:val="Indholdsfortegnelse3"/>
            <w:rPr>
              <w:rFonts w:asciiTheme="minorHAnsi" w:eastAsiaTheme="minorEastAsia" w:hAnsiTheme="minorHAnsi" w:cstheme="minorBidi"/>
              <w:noProof/>
              <w:kern w:val="2"/>
              <w:sz w:val="24"/>
              <w:szCs w:val="24"/>
              <w14:ligatures w14:val="standardContextual"/>
            </w:rPr>
          </w:pPr>
          <w:hyperlink w:anchor="_Toc216972578" w:history="1">
            <w:r w:rsidRPr="00D92447">
              <w:rPr>
                <w:rStyle w:val="Hyperlink"/>
                <w:noProof/>
              </w:rPr>
              <w:t>11.2.1</w:t>
            </w:r>
            <w:r>
              <w:rPr>
                <w:rFonts w:asciiTheme="minorHAnsi" w:eastAsiaTheme="minorEastAsia" w:hAnsiTheme="minorHAnsi" w:cstheme="minorBidi"/>
                <w:noProof/>
                <w:kern w:val="2"/>
                <w:sz w:val="24"/>
                <w:szCs w:val="24"/>
                <w14:ligatures w14:val="standardContextual"/>
              </w:rPr>
              <w:tab/>
            </w:r>
            <w:r w:rsidRPr="00D92447">
              <w:rPr>
                <w:rStyle w:val="Hyperlink"/>
                <w:noProof/>
              </w:rPr>
              <w:t>Tilslutning for tag- og overfladevand eller husspildevand</w:t>
            </w:r>
            <w:r>
              <w:rPr>
                <w:noProof/>
                <w:webHidden/>
              </w:rPr>
              <w:tab/>
            </w:r>
            <w:r>
              <w:rPr>
                <w:noProof/>
                <w:webHidden/>
              </w:rPr>
              <w:fldChar w:fldCharType="begin"/>
            </w:r>
            <w:r>
              <w:rPr>
                <w:noProof/>
                <w:webHidden/>
              </w:rPr>
              <w:instrText xml:space="preserve"> PAGEREF _Toc216972578 \h </w:instrText>
            </w:r>
            <w:r>
              <w:rPr>
                <w:noProof/>
                <w:webHidden/>
              </w:rPr>
            </w:r>
            <w:r>
              <w:rPr>
                <w:noProof/>
                <w:webHidden/>
              </w:rPr>
              <w:fldChar w:fldCharType="separate"/>
            </w:r>
            <w:r w:rsidR="004A19B5">
              <w:rPr>
                <w:noProof/>
                <w:webHidden/>
              </w:rPr>
              <w:t>28</w:t>
            </w:r>
            <w:r>
              <w:rPr>
                <w:noProof/>
                <w:webHidden/>
              </w:rPr>
              <w:fldChar w:fldCharType="end"/>
            </w:r>
          </w:hyperlink>
        </w:p>
        <w:p w14:paraId="2DD5F0C8" w14:textId="5648B4CA" w:rsidR="001E78D9" w:rsidRDefault="001E78D9" w:rsidP="006F57BD">
          <w:pPr>
            <w:pStyle w:val="Indholdsfortegnelse3"/>
            <w:rPr>
              <w:rFonts w:asciiTheme="minorHAnsi" w:eastAsiaTheme="minorEastAsia" w:hAnsiTheme="minorHAnsi" w:cstheme="minorBidi"/>
              <w:noProof/>
              <w:kern w:val="2"/>
              <w:sz w:val="24"/>
              <w:szCs w:val="24"/>
              <w14:ligatures w14:val="standardContextual"/>
            </w:rPr>
          </w:pPr>
          <w:hyperlink w:anchor="_Toc216972579" w:history="1">
            <w:r w:rsidRPr="00D92447">
              <w:rPr>
                <w:rStyle w:val="Hyperlink"/>
                <w:noProof/>
              </w:rPr>
              <w:t>11.2.2</w:t>
            </w:r>
            <w:r>
              <w:rPr>
                <w:rFonts w:asciiTheme="minorHAnsi" w:eastAsiaTheme="minorEastAsia" w:hAnsiTheme="minorHAnsi" w:cstheme="minorBidi"/>
                <w:noProof/>
                <w:kern w:val="2"/>
                <w:sz w:val="24"/>
                <w:szCs w:val="24"/>
                <w14:ligatures w14:val="standardContextual"/>
              </w:rPr>
              <w:tab/>
            </w:r>
            <w:r w:rsidRPr="00D92447">
              <w:rPr>
                <w:rStyle w:val="Hyperlink"/>
                <w:noProof/>
              </w:rPr>
              <w:t>Udstykning fra en boligejendom</w:t>
            </w:r>
            <w:r>
              <w:rPr>
                <w:noProof/>
                <w:webHidden/>
              </w:rPr>
              <w:tab/>
            </w:r>
            <w:r>
              <w:rPr>
                <w:noProof/>
                <w:webHidden/>
              </w:rPr>
              <w:fldChar w:fldCharType="begin"/>
            </w:r>
            <w:r>
              <w:rPr>
                <w:noProof/>
                <w:webHidden/>
              </w:rPr>
              <w:instrText xml:space="preserve"> PAGEREF _Toc216972579 \h </w:instrText>
            </w:r>
            <w:r>
              <w:rPr>
                <w:noProof/>
                <w:webHidden/>
              </w:rPr>
            </w:r>
            <w:r>
              <w:rPr>
                <w:noProof/>
                <w:webHidden/>
              </w:rPr>
              <w:fldChar w:fldCharType="separate"/>
            </w:r>
            <w:r w:rsidR="004A19B5">
              <w:rPr>
                <w:noProof/>
                <w:webHidden/>
              </w:rPr>
              <w:t>28</w:t>
            </w:r>
            <w:r>
              <w:rPr>
                <w:noProof/>
                <w:webHidden/>
              </w:rPr>
              <w:fldChar w:fldCharType="end"/>
            </w:r>
          </w:hyperlink>
        </w:p>
        <w:p w14:paraId="0382F516" w14:textId="178C9C4E" w:rsidR="001E78D9" w:rsidRDefault="001E78D9" w:rsidP="006F57BD">
          <w:pPr>
            <w:pStyle w:val="Indholdsfortegnelse3"/>
            <w:rPr>
              <w:rFonts w:asciiTheme="minorHAnsi" w:eastAsiaTheme="minorEastAsia" w:hAnsiTheme="minorHAnsi" w:cstheme="minorBidi"/>
              <w:noProof/>
              <w:kern w:val="2"/>
              <w:sz w:val="24"/>
              <w:szCs w:val="24"/>
              <w14:ligatures w14:val="standardContextual"/>
            </w:rPr>
          </w:pPr>
          <w:hyperlink w:anchor="_Toc216972580" w:history="1">
            <w:r w:rsidRPr="00D92447">
              <w:rPr>
                <w:rStyle w:val="Hyperlink"/>
                <w:noProof/>
              </w:rPr>
              <w:t>11.2.3</w:t>
            </w:r>
            <w:r>
              <w:rPr>
                <w:rFonts w:asciiTheme="minorHAnsi" w:eastAsiaTheme="minorEastAsia" w:hAnsiTheme="minorHAnsi" w:cstheme="minorBidi"/>
                <w:noProof/>
                <w:kern w:val="2"/>
                <w:sz w:val="24"/>
                <w:szCs w:val="24"/>
                <w14:ligatures w14:val="standardContextual"/>
              </w:rPr>
              <w:tab/>
            </w:r>
            <w:r w:rsidRPr="00D92447">
              <w:rPr>
                <w:rStyle w:val="Hyperlink"/>
                <w:noProof/>
              </w:rPr>
              <w:t>Matrikulære ændringer af erhvervsejendomme i byzone</w:t>
            </w:r>
            <w:r>
              <w:rPr>
                <w:noProof/>
                <w:webHidden/>
              </w:rPr>
              <w:tab/>
            </w:r>
            <w:r>
              <w:rPr>
                <w:noProof/>
                <w:webHidden/>
              </w:rPr>
              <w:fldChar w:fldCharType="begin"/>
            </w:r>
            <w:r>
              <w:rPr>
                <w:noProof/>
                <w:webHidden/>
              </w:rPr>
              <w:instrText xml:space="preserve"> PAGEREF _Toc216972580 \h </w:instrText>
            </w:r>
            <w:r>
              <w:rPr>
                <w:noProof/>
                <w:webHidden/>
              </w:rPr>
            </w:r>
            <w:r>
              <w:rPr>
                <w:noProof/>
                <w:webHidden/>
              </w:rPr>
              <w:fldChar w:fldCharType="separate"/>
            </w:r>
            <w:r w:rsidR="004A19B5">
              <w:rPr>
                <w:noProof/>
                <w:webHidden/>
              </w:rPr>
              <w:t>30</w:t>
            </w:r>
            <w:r>
              <w:rPr>
                <w:noProof/>
                <w:webHidden/>
              </w:rPr>
              <w:fldChar w:fldCharType="end"/>
            </w:r>
          </w:hyperlink>
        </w:p>
        <w:p w14:paraId="52010AF5" w14:textId="4499B5B9" w:rsidR="001E78D9" w:rsidRDefault="001E78D9" w:rsidP="006F57BD">
          <w:pPr>
            <w:pStyle w:val="Indholdsfortegnelse3"/>
            <w:rPr>
              <w:rFonts w:asciiTheme="minorHAnsi" w:eastAsiaTheme="minorEastAsia" w:hAnsiTheme="minorHAnsi" w:cstheme="minorBidi"/>
              <w:noProof/>
              <w:kern w:val="2"/>
              <w:sz w:val="24"/>
              <w:szCs w:val="24"/>
              <w14:ligatures w14:val="standardContextual"/>
            </w:rPr>
          </w:pPr>
          <w:hyperlink w:anchor="_Toc216972581" w:history="1">
            <w:r w:rsidRPr="00D92447">
              <w:rPr>
                <w:rStyle w:val="Hyperlink"/>
                <w:noProof/>
              </w:rPr>
              <w:t>11.2.4</w:t>
            </w:r>
            <w:r>
              <w:rPr>
                <w:rFonts w:asciiTheme="minorHAnsi" w:eastAsiaTheme="minorEastAsia" w:hAnsiTheme="minorHAnsi" w:cstheme="minorBidi"/>
                <w:noProof/>
                <w:kern w:val="2"/>
                <w:sz w:val="24"/>
                <w:szCs w:val="24"/>
                <w14:ligatures w14:val="standardContextual"/>
              </w:rPr>
              <w:tab/>
            </w:r>
            <w:r w:rsidRPr="00D92447">
              <w:rPr>
                <w:rStyle w:val="Hyperlink"/>
                <w:noProof/>
              </w:rPr>
              <w:t>Andre ændringer i beregningsgrundlaget for tilslutningsbidrag for  erhvervsejendomme</w:t>
            </w:r>
            <w:r>
              <w:rPr>
                <w:noProof/>
                <w:webHidden/>
              </w:rPr>
              <w:tab/>
            </w:r>
            <w:r>
              <w:rPr>
                <w:noProof/>
                <w:webHidden/>
              </w:rPr>
              <w:fldChar w:fldCharType="begin"/>
            </w:r>
            <w:r>
              <w:rPr>
                <w:noProof/>
                <w:webHidden/>
              </w:rPr>
              <w:instrText xml:space="preserve"> PAGEREF _Toc216972581 \h </w:instrText>
            </w:r>
            <w:r>
              <w:rPr>
                <w:noProof/>
                <w:webHidden/>
              </w:rPr>
            </w:r>
            <w:r>
              <w:rPr>
                <w:noProof/>
                <w:webHidden/>
              </w:rPr>
              <w:fldChar w:fldCharType="separate"/>
            </w:r>
            <w:r w:rsidR="004A19B5">
              <w:rPr>
                <w:noProof/>
                <w:webHidden/>
              </w:rPr>
              <w:t>30</w:t>
            </w:r>
            <w:r>
              <w:rPr>
                <w:noProof/>
                <w:webHidden/>
              </w:rPr>
              <w:fldChar w:fldCharType="end"/>
            </w:r>
          </w:hyperlink>
        </w:p>
        <w:p w14:paraId="0D0E3B2A" w14:textId="60BD443A" w:rsidR="001E78D9" w:rsidRDefault="001E78D9">
          <w:pPr>
            <w:pStyle w:val="Indholdsfortegnelse2"/>
            <w:rPr>
              <w:rFonts w:asciiTheme="minorHAnsi" w:hAnsiTheme="minorHAnsi"/>
              <w:kern w:val="2"/>
              <w:sz w:val="24"/>
              <w:szCs w:val="24"/>
              <w14:ligatures w14:val="standardContextual"/>
            </w:rPr>
          </w:pPr>
          <w:hyperlink w:anchor="_Toc216972582" w:history="1">
            <w:r w:rsidRPr="00D92447">
              <w:rPr>
                <w:rStyle w:val="Hyperlink"/>
              </w:rPr>
              <w:t>11.3</w:t>
            </w:r>
            <w:r>
              <w:rPr>
                <w:rFonts w:asciiTheme="minorHAnsi" w:hAnsiTheme="minorHAnsi"/>
                <w:kern w:val="2"/>
                <w:sz w:val="24"/>
                <w:szCs w:val="24"/>
                <w14:ligatures w14:val="standardContextual"/>
              </w:rPr>
              <w:tab/>
            </w:r>
            <w:r w:rsidRPr="00D92447">
              <w:rPr>
                <w:rStyle w:val="Hyperlink"/>
              </w:rPr>
              <w:t>Reduceret tilslutningsbidrag</w:t>
            </w:r>
            <w:r>
              <w:rPr>
                <w:webHidden/>
              </w:rPr>
              <w:tab/>
            </w:r>
            <w:r>
              <w:rPr>
                <w:webHidden/>
              </w:rPr>
              <w:fldChar w:fldCharType="begin"/>
            </w:r>
            <w:r>
              <w:rPr>
                <w:webHidden/>
              </w:rPr>
              <w:instrText xml:space="preserve"> PAGEREF _Toc216972582 \h </w:instrText>
            </w:r>
            <w:r>
              <w:rPr>
                <w:webHidden/>
              </w:rPr>
            </w:r>
            <w:r>
              <w:rPr>
                <w:webHidden/>
              </w:rPr>
              <w:fldChar w:fldCharType="separate"/>
            </w:r>
            <w:r w:rsidR="004A19B5">
              <w:rPr>
                <w:webHidden/>
              </w:rPr>
              <w:t>33</w:t>
            </w:r>
            <w:r>
              <w:rPr>
                <w:webHidden/>
              </w:rPr>
              <w:fldChar w:fldCharType="end"/>
            </w:r>
          </w:hyperlink>
        </w:p>
        <w:p w14:paraId="76006BC8" w14:textId="14FBEC64" w:rsidR="001E78D9" w:rsidRDefault="001E78D9">
          <w:pPr>
            <w:pStyle w:val="Indholdsfortegnelse2"/>
            <w:rPr>
              <w:rFonts w:asciiTheme="minorHAnsi" w:hAnsiTheme="minorHAnsi"/>
              <w:kern w:val="2"/>
              <w:sz w:val="24"/>
              <w:szCs w:val="24"/>
              <w14:ligatures w14:val="standardContextual"/>
            </w:rPr>
          </w:pPr>
          <w:hyperlink w:anchor="_Toc216972583" w:history="1">
            <w:r w:rsidRPr="00D92447">
              <w:rPr>
                <w:rStyle w:val="Hyperlink"/>
              </w:rPr>
              <w:t>11.4</w:t>
            </w:r>
            <w:r>
              <w:rPr>
                <w:rFonts w:asciiTheme="minorHAnsi" w:hAnsiTheme="minorHAnsi"/>
                <w:kern w:val="2"/>
                <w:sz w:val="24"/>
                <w:szCs w:val="24"/>
                <w14:ligatures w14:val="standardContextual"/>
              </w:rPr>
              <w:tab/>
            </w:r>
            <w:r w:rsidRPr="00D92447">
              <w:rPr>
                <w:rStyle w:val="Hyperlink"/>
              </w:rPr>
              <w:t>Forfaldstidspunkt</w:t>
            </w:r>
            <w:r>
              <w:rPr>
                <w:webHidden/>
              </w:rPr>
              <w:tab/>
            </w:r>
            <w:r>
              <w:rPr>
                <w:webHidden/>
              </w:rPr>
              <w:fldChar w:fldCharType="begin"/>
            </w:r>
            <w:r>
              <w:rPr>
                <w:webHidden/>
              </w:rPr>
              <w:instrText xml:space="preserve"> PAGEREF _Toc216972583 \h </w:instrText>
            </w:r>
            <w:r>
              <w:rPr>
                <w:webHidden/>
              </w:rPr>
            </w:r>
            <w:r>
              <w:rPr>
                <w:webHidden/>
              </w:rPr>
              <w:fldChar w:fldCharType="separate"/>
            </w:r>
            <w:r w:rsidR="004A19B5">
              <w:rPr>
                <w:webHidden/>
              </w:rPr>
              <w:t>34</w:t>
            </w:r>
            <w:r>
              <w:rPr>
                <w:webHidden/>
              </w:rPr>
              <w:fldChar w:fldCharType="end"/>
            </w:r>
          </w:hyperlink>
        </w:p>
        <w:p w14:paraId="0933DA56" w14:textId="1C5922B5" w:rsidR="001E78D9" w:rsidRDefault="001E78D9">
          <w:pPr>
            <w:pStyle w:val="Indholdsfortegnelse2"/>
            <w:rPr>
              <w:rFonts w:asciiTheme="minorHAnsi" w:hAnsiTheme="minorHAnsi"/>
              <w:kern w:val="2"/>
              <w:sz w:val="24"/>
              <w:szCs w:val="24"/>
              <w14:ligatures w14:val="standardContextual"/>
            </w:rPr>
          </w:pPr>
          <w:hyperlink w:anchor="_Toc216972584" w:history="1">
            <w:r w:rsidRPr="00D92447">
              <w:rPr>
                <w:rStyle w:val="Hyperlink"/>
              </w:rPr>
              <w:t>11.5</w:t>
            </w:r>
            <w:r>
              <w:rPr>
                <w:rFonts w:asciiTheme="minorHAnsi" w:hAnsiTheme="minorHAnsi"/>
                <w:kern w:val="2"/>
                <w:sz w:val="24"/>
                <w:szCs w:val="24"/>
                <w14:ligatures w14:val="standardContextual"/>
              </w:rPr>
              <w:tab/>
            </w:r>
            <w:r w:rsidRPr="00D92447">
              <w:rPr>
                <w:rStyle w:val="Hyperlink"/>
              </w:rPr>
              <w:t>Betaling</w:t>
            </w:r>
            <w:r>
              <w:rPr>
                <w:webHidden/>
              </w:rPr>
              <w:tab/>
            </w:r>
            <w:r>
              <w:rPr>
                <w:webHidden/>
              </w:rPr>
              <w:fldChar w:fldCharType="begin"/>
            </w:r>
            <w:r>
              <w:rPr>
                <w:webHidden/>
              </w:rPr>
              <w:instrText xml:space="preserve"> PAGEREF _Toc216972584 \h </w:instrText>
            </w:r>
            <w:r>
              <w:rPr>
                <w:webHidden/>
              </w:rPr>
            </w:r>
            <w:r>
              <w:rPr>
                <w:webHidden/>
              </w:rPr>
              <w:fldChar w:fldCharType="separate"/>
            </w:r>
            <w:r w:rsidR="004A19B5">
              <w:rPr>
                <w:webHidden/>
              </w:rPr>
              <w:t>35</w:t>
            </w:r>
            <w:r>
              <w:rPr>
                <w:webHidden/>
              </w:rPr>
              <w:fldChar w:fldCharType="end"/>
            </w:r>
          </w:hyperlink>
        </w:p>
        <w:p w14:paraId="254BC054" w14:textId="51FD4AB2" w:rsidR="001E78D9" w:rsidRDefault="001E78D9">
          <w:pPr>
            <w:pStyle w:val="Indholdsfortegnelse2"/>
            <w:rPr>
              <w:rFonts w:asciiTheme="minorHAnsi" w:hAnsiTheme="minorHAnsi"/>
              <w:kern w:val="2"/>
              <w:sz w:val="24"/>
              <w:szCs w:val="24"/>
              <w14:ligatures w14:val="standardContextual"/>
            </w:rPr>
          </w:pPr>
          <w:hyperlink w:anchor="_Toc216972585" w:history="1">
            <w:r w:rsidRPr="00D92447">
              <w:rPr>
                <w:rStyle w:val="Hyperlink"/>
              </w:rPr>
              <w:t>11.6</w:t>
            </w:r>
            <w:r>
              <w:rPr>
                <w:rFonts w:asciiTheme="minorHAnsi" w:hAnsiTheme="minorHAnsi"/>
                <w:kern w:val="2"/>
                <w:sz w:val="24"/>
                <w:szCs w:val="24"/>
                <w14:ligatures w14:val="standardContextual"/>
              </w:rPr>
              <w:tab/>
            </w:r>
            <w:r w:rsidRPr="00D92447">
              <w:rPr>
                <w:rStyle w:val="Hyperlink"/>
              </w:rPr>
              <w:t>Garantistillelse</w:t>
            </w:r>
            <w:r>
              <w:rPr>
                <w:webHidden/>
              </w:rPr>
              <w:tab/>
            </w:r>
            <w:r>
              <w:rPr>
                <w:webHidden/>
              </w:rPr>
              <w:fldChar w:fldCharType="begin"/>
            </w:r>
            <w:r>
              <w:rPr>
                <w:webHidden/>
              </w:rPr>
              <w:instrText xml:space="preserve"> PAGEREF _Toc216972585 \h </w:instrText>
            </w:r>
            <w:r>
              <w:rPr>
                <w:webHidden/>
              </w:rPr>
            </w:r>
            <w:r>
              <w:rPr>
                <w:webHidden/>
              </w:rPr>
              <w:fldChar w:fldCharType="separate"/>
            </w:r>
            <w:r w:rsidR="004A19B5">
              <w:rPr>
                <w:webHidden/>
              </w:rPr>
              <w:t>35</w:t>
            </w:r>
            <w:r>
              <w:rPr>
                <w:webHidden/>
              </w:rPr>
              <w:fldChar w:fldCharType="end"/>
            </w:r>
          </w:hyperlink>
        </w:p>
        <w:p w14:paraId="661E1B00" w14:textId="6F02EA73" w:rsidR="001E78D9" w:rsidRDefault="001E78D9">
          <w:pPr>
            <w:pStyle w:val="Indholdsfortegnelse2"/>
            <w:rPr>
              <w:rFonts w:asciiTheme="minorHAnsi" w:hAnsiTheme="minorHAnsi"/>
              <w:kern w:val="2"/>
              <w:sz w:val="24"/>
              <w:szCs w:val="24"/>
              <w14:ligatures w14:val="standardContextual"/>
            </w:rPr>
          </w:pPr>
          <w:hyperlink w:anchor="_Toc216972586" w:history="1">
            <w:r w:rsidRPr="00D92447">
              <w:rPr>
                <w:rStyle w:val="Hyperlink"/>
              </w:rPr>
              <w:t>11.7</w:t>
            </w:r>
            <w:r>
              <w:rPr>
                <w:rFonts w:asciiTheme="minorHAnsi" w:hAnsiTheme="minorHAnsi"/>
                <w:kern w:val="2"/>
                <w:sz w:val="24"/>
                <w:szCs w:val="24"/>
                <w14:ligatures w14:val="standardContextual"/>
              </w:rPr>
              <w:tab/>
            </w:r>
            <w:r w:rsidRPr="00D92447">
              <w:rPr>
                <w:rStyle w:val="Hyperlink"/>
              </w:rPr>
              <w:t>Henstand</w:t>
            </w:r>
            <w:r>
              <w:rPr>
                <w:webHidden/>
              </w:rPr>
              <w:tab/>
            </w:r>
            <w:r>
              <w:rPr>
                <w:webHidden/>
              </w:rPr>
              <w:fldChar w:fldCharType="begin"/>
            </w:r>
            <w:r>
              <w:rPr>
                <w:webHidden/>
              </w:rPr>
              <w:instrText xml:space="preserve"> PAGEREF _Toc216972586 \h </w:instrText>
            </w:r>
            <w:r>
              <w:rPr>
                <w:webHidden/>
              </w:rPr>
            </w:r>
            <w:r>
              <w:rPr>
                <w:webHidden/>
              </w:rPr>
              <w:fldChar w:fldCharType="separate"/>
            </w:r>
            <w:r w:rsidR="004A19B5">
              <w:rPr>
                <w:webHidden/>
              </w:rPr>
              <w:t>36</w:t>
            </w:r>
            <w:r>
              <w:rPr>
                <w:webHidden/>
              </w:rPr>
              <w:fldChar w:fldCharType="end"/>
            </w:r>
          </w:hyperlink>
        </w:p>
        <w:p w14:paraId="2BFEA997" w14:textId="581856A3" w:rsidR="001E78D9" w:rsidRDefault="001E78D9">
          <w:pPr>
            <w:pStyle w:val="Indholdsfortegnelse2"/>
            <w:rPr>
              <w:rFonts w:asciiTheme="minorHAnsi" w:hAnsiTheme="minorHAnsi"/>
              <w:kern w:val="2"/>
              <w:sz w:val="24"/>
              <w:szCs w:val="24"/>
              <w14:ligatures w14:val="standardContextual"/>
            </w:rPr>
          </w:pPr>
          <w:hyperlink w:anchor="_Toc216972587" w:history="1">
            <w:r w:rsidRPr="00D92447">
              <w:rPr>
                <w:rStyle w:val="Hyperlink"/>
              </w:rPr>
              <w:t>11.8</w:t>
            </w:r>
            <w:r>
              <w:rPr>
                <w:rFonts w:asciiTheme="minorHAnsi" w:hAnsiTheme="minorHAnsi"/>
                <w:kern w:val="2"/>
                <w:sz w:val="24"/>
                <w:szCs w:val="24"/>
                <w14:ligatures w14:val="standardContextual"/>
              </w:rPr>
              <w:tab/>
            </w:r>
            <w:r w:rsidRPr="00D92447">
              <w:rPr>
                <w:rStyle w:val="Hyperlink"/>
              </w:rPr>
              <w:t>Pristalsregulering</w:t>
            </w:r>
            <w:r>
              <w:rPr>
                <w:webHidden/>
              </w:rPr>
              <w:tab/>
            </w:r>
            <w:r>
              <w:rPr>
                <w:webHidden/>
              </w:rPr>
              <w:fldChar w:fldCharType="begin"/>
            </w:r>
            <w:r>
              <w:rPr>
                <w:webHidden/>
              </w:rPr>
              <w:instrText xml:space="preserve"> PAGEREF _Toc216972587 \h </w:instrText>
            </w:r>
            <w:r>
              <w:rPr>
                <w:webHidden/>
              </w:rPr>
            </w:r>
            <w:r>
              <w:rPr>
                <w:webHidden/>
              </w:rPr>
              <w:fldChar w:fldCharType="separate"/>
            </w:r>
            <w:r w:rsidR="004A19B5">
              <w:rPr>
                <w:webHidden/>
              </w:rPr>
              <w:t>36</w:t>
            </w:r>
            <w:r>
              <w:rPr>
                <w:webHidden/>
              </w:rPr>
              <w:fldChar w:fldCharType="end"/>
            </w:r>
          </w:hyperlink>
          <w:r w:rsidR="003B68CB">
            <w:rPr>
              <w:rStyle w:val="Hyperlink"/>
            </w:rPr>
            <w:br/>
          </w:r>
        </w:p>
        <w:p w14:paraId="63BCD07B" w14:textId="4D4A156C"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88" w:history="1">
            <w:r w:rsidRPr="00D92447">
              <w:rPr>
                <w:rStyle w:val="Hyperlink"/>
                <w:noProof/>
              </w:rPr>
              <w:t>12</w:t>
            </w:r>
            <w:r>
              <w:rPr>
                <w:rFonts w:asciiTheme="minorHAnsi" w:eastAsiaTheme="minorEastAsia" w:hAnsiTheme="minorHAnsi" w:cstheme="minorBidi"/>
                <w:b w:val="0"/>
                <w:noProof/>
                <w:kern w:val="2"/>
                <w:sz w:val="24"/>
                <w14:ligatures w14:val="standardContextual"/>
              </w:rPr>
              <w:tab/>
            </w:r>
            <w:r w:rsidRPr="00D92447">
              <w:rPr>
                <w:rStyle w:val="Hyperlink"/>
                <w:noProof/>
              </w:rPr>
              <w:t>Vandafledningsbidrag</w:t>
            </w:r>
            <w:r>
              <w:rPr>
                <w:noProof/>
                <w:webHidden/>
              </w:rPr>
              <w:tab/>
            </w:r>
            <w:r>
              <w:rPr>
                <w:noProof/>
                <w:webHidden/>
              </w:rPr>
              <w:fldChar w:fldCharType="begin"/>
            </w:r>
            <w:r>
              <w:rPr>
                <w:noProof/>
                <w:webHidden/>
              </w:rPr>
              <w:instrText xml:space="preserve"> PAGEREF _Toc216972588 \h </w:instrText>
            </w:r>
            <w:r>
              <w:rPr>
                <w:noProof/>
                <w:webHidden/>
              </w:rPr>
            </w:r>
            <w:r>
              <w:rPr>
                <w:noProof/>
                <w:webHidden/>
              </w:rPr>
              <w:fldChar w:fldCharType="separate"/>
            </w:r>
            <w:r w:rsidR="004A19B5">
              <w:rPr>
                <w:noProof/>
                <w:webHidden/>
              </w:rPr>
              <w:t>37</w:t>
            </w:r>
            <w:r>
              <w:rPr>
                <w:noProof/>
                <w:webHidden/>
              </w:rPr>
              <w:fldChar w:fldCharType="end"/>
            </w:r>
          </w:hyperlink>
        </w:p>
        <w:p w14:paraId="5D96FB96" w14:textId="4E081ECF" w:rsidR="001E78D9" w:rsidRDefault="001E78D9">
          <w:pPr>
            <w:pStyle w:val="Indholdsfortegnelse2"/>
            <w:rPr>
              <w:rFonts w:asciiTheme="minorHAnsi" w:hAnsiTheme="minorHAnsi"/>
              <w:kern w:val="2"/>
              <w:sz w:val="24"/>
              <w:szCs w:val="24"/>
              <w14:ligatures w14:val="standardContextual"/>
            </w:rPr>
          </w:pPr>
          <w:hyperlink w:anchor="_Toc216972589" w:history="1">
            <w:r w:rsidRPr="00D92447">
              <w:rPr>
                <w:rStyle w:val="Hyperlink"/>
              </w:rPr>
              <w:t>12.1</w:t>
            </w:r>
            <w:r>
              <w:rPr>
                <w:rFonts w:asciiTheme="minorHAnsi" w:hAnsiTheme="minorHAnsi"/>
                <w:kern w:val="2"/>
                <w:sz w:val="24"/>
                <w:szCs w:val="24"/>
                <w14:ligatures w14:val="standardContextual"/>
              </w:rPr>
              <w:tab/>
            </w:r>
            <w:r w:rsidRPr="00D92447">
              <w:rPr>
                <w:rStyle w:val="Hyperlink"/>
              </w:rPr>
              <w:t>Opkrævning</w:t>
            </w:r>
            <w:r>
              <w:rPr>
                <w:webHidden/>
              </w:rPr>
              <w:tab/>
            </w:r>
            <w:r>
              <w:rPr>
                <w:webHidden/>
              </w:rPr>
              <w:fldChar w:fldCharType="begin"/>
            </w:r>
            <w:r>
              <w:rPr>
                <w:webHidden/>
              </w:rPr>
              <w:instrText xml:space="preserve"> PAGEREF _Toc216972589 \h </w:instrText>
            </w:r>
            <w:r>
              <w:rPr>
                <w:webHidden/>
              </w:rPr>
            </w:r>
            <w:r>
              <w:rPr>
                <w:webHidden/>
              </w:rPr>
              <w:fldChar w:fldCharType="separate"/>
            </w:r>
            <w:r w:rsidR="004A19B5">
              <w:rPr>
                <w:webHidden/>
              </w:rPr>
              <w:t>37</w:t>
            </w:r>
            <w:r>
              <w:rPr>
                <w:webHidden/>
              </w:rPr>
              <w:fldChar w:fldCharType="end"/>
            </w:r>
          </w:hyperlink>
        </w:p>
        <w:p w14:paraId="043EA1D5" w14:textId="22643962" w:rsidR="001E78D9" w:rsidRDefault="001E78D9">
          <w:pPr>
            <w:pStyle w:val="Indholdsfortegnelse2"/>
            <w:rPr>
              <w:rFonts w:asciiTheme="minorHAnsi" w:hAnsiTheme="minorHAnsi"/>
              <w:kern w:val="2"/>
              <w:sz w:val="24"/>
              <w:szCs w:val="24"/>
              <w14:ligatures w14:val="standardContextual"/>
            </w:rPr>
          </w:pPr>
          <w:hyperlink w:anchor="_Toc216972590" w:history="1">
            <w:r w:rsidRPr="00D92447">
              <w:rPr>
                <w:rStyle w:val="Hyperlink"/>
              </w:rPr>
              <w:t>12.2</w:t>
            </w:r>
            <w:r>
              <w:rPr>
                <w:rFonts w:asciiTheme="minorHAnsi" w:hAnsiTheme="minorHAnsi"/>
                <w:kern w:val="2"/>
                <w:sz w:val="24"/>
                <w:szCs w:val="24"/>
                <w14:ligatures w14:val="standardContextual"/>
              </w:rPr>
              <w:tab/>
            </w:r>
            <w:r w:rsidRPr="00D92447">
              <w:rPr>
                <w:rStyle w:val="Hyperlink"/>
              </w:rPr>
              <w:t>Betaling</w:t>
            </w:r>
            <w:r>
              <w:rPr>
                <w:webHidden/>
              </w:rPr>
              <w:tab/>
            </w:r>
            <w:r>
              <w:rPr>
                <w:webHidden/>
              </w:rPr>
              <w:fldChar w:fldCharType="begin"/>
            </w:r>
            <w:r>
              <w:rPr>
                <w:webHidden/>
              </w:rPr>
              <w:instrText xml:space="preserve"> PAGEREF _Toc216972590 \h </w:instrText>
            </w:r>
            <w:r>
              <w:rPr>
                <w:webHidden/>
              </w:rPr>
            </w:r>
            <w:r>
              <w:rPr>
                <w:webHidden/>
              </w:rPr>
              <w:fldChar w:fldCharType="separate"/>
            </w:r>
            <w:r w:rsidR="004A19B5">
              <w:rPr>
                <w:webHidden/>
              </w:rPr>
              <w:t>38</w:t>
            </w:r>
            <w:r>
              <w:rPr>
                <w:webHidden/>
              </w:rPr>
              <w:fldChar w:fldCharType="end"/>
            </w:r>
          </w:hyperlink>
        </w:p>
        <w:p w14:paraId="71D310EA" w14:textId="0DCA82CA" w:rsidR="001E78D9" w:rsidRDefault="001E78D9">
          <w:pPr>
            <w:pStyle w:val="Indholdsfortegnelse2"/>
            <w:rPr>
              <w:rFonts w:asciiTheme="minorHAnsi" w:hAnsiTheme="minorHAnsi"/>
              <w:kern w:val="2"/>
              <w:sz w:val="24"/>
              <w:szCs w:val="24"/>
              <w14:ligatures w14:val="standardContextual"/>
            </w:rPr>
          </w:pPr>
          <w:hyperlink w:anchor="_Toc216972591" w:history="1">
            <w:r w:rsidRPr="00D92447">
              <w:rPr>
                <w:rStyle w:val="Hyperlink"/>
              </w:rPr>
              <w:t>12.3</w:t>
            </w:r>
            <w:r>
              <w:rPr>
                <w:rFonts w:asciiTheme="minorHAnsi" w:hAnsiTheme="minorHAnsi"/>
                <w:kern w:val="2"/>
                <w:sz w:val="24"/>
                <w:szCs w:val="24"/>
                <w14:ligatures w14:val="standardContextual"/>
              </w:rPr>
              <w:tab/>
            </w:r>
            <w:r w:rsidRPr="00D92447">
              <w:rPr>
                <w:rStyle w:val="Hyperlink"/>
              </w:rPr>
              <w:t>Ejerskifte og kundeskifte</w:t>
            </w:r>
            <w:r>
              <w:rPr>
                <w:webHidden/>
              </w:rPr>
              <w:tab/>
            </w:r>
            <w:r>
              <w:rPr>
                <w:webHidden/>
              </w:rPr>
              <w:fldChar w:fldCharType="begin"/>
            </w:r>
            <w:r>
              <w:rPr>
                <w:webHidden/>
              </w:rPr>
              <w:instrText xml:space="preserve"> PAGEREF _Toc216972591 \h </w:instrText>
            </w:r>
            <w:r>
              <w:rPr>
                <w:webHidden/>
              </w:rPr>
            </w:r>
            <w:r>
              <w:rPr>
                <w:webHidden/>
              </w:rPr>
              <w:fldChar w:fldCharType="separate"/>
            </w:r>
            <w:r w:rsidR="004A19B5">
              <w:rPr>
                <w:webHidden/>
              </w:rPr>
              <w:t>38</w:t>
            </w:r>
            <w:r>
              <w:rPr>
                <w:webHidden/>
              </w:rPr>
              <w:fldChar w:fldCharType="end"/>
            </w:r>
          </w:hyperlink>
        </w:p>
        <w:p w14:paraId="493CC51D" w14:textId="304E9FAE" w:rsidR="001E78D9" w:rsidRDefault="001E78D9">
          <w:pPr>
            <w:pStyle w:val="Indholdsfortegnelse2"/>
            <w:rPr>
              <w:rFonts w:asciiTheme="minorHAnsi" w:hAnsiTheme="minorHAnsi"/>
              <w:kern w:val="2"/>
              <w:sz w:val="24"/>
              <w:szCs w:val="24"/>
              <w14:ligatures w14:val="standardContextual"/>
            </w:rPr>
          </w:pPr>
          <w:hyperlink w:anchor="_Toc216972592" w:history="1">
            <w:r w:rsidRPr="00D92447">
              <w:rPr>
                <w:rStyle w:val="Hyperlink"/>
              </w:rPr>
              <w:t>12.4</w:t>
            </w:r>
            <w:r>
              <w:rPr>
                <w:rFonts w:asciiTheme="minorHAnsi" w:hAnsiTheme="minorHAnsi"/>
                <w:kern w:val="2"/>
                <w:sz w:val="24"/>
                <w:szCs w:val="24"/>
                <w14:ligatures w14:val="standardContextual"/>
              </w:rPr>
              <w:tab/>
            </w:r>
            <w:r w:rsidRPr="00D92447">
              <w:rPr>
                <w:rStyle w:val="Hyperlink"/>
              </w:rPr>
              <w:t>Vandafledningsbidragets beregning</w:t>
            </w:r>
            <w:r>
              <w:rPr>
                <w:webHidden/>
              </w:rPr>
              <w:tab/>
            </w:r>
            <w:r>
              <w:rPr>
                <w:webHidden/>
              </w:rPr>
              <w:fldChar w:fldCharType="begin"/>
            </w:r>
            <w:r>
              <w:rPr>
                <w:webHidden/>
              </w:rPr>
              <w:instrText xml:space="preserve"> PAGEREF _Toc216972592 \h </w:instrText>
            </w:r>
            <w:r>
              <w:rPr>
                <w:webHidden/>
              </w:rPr>
            </w:r>
            <w:r>
              <w:rPr>
                <w:webHidden/>
              </w:rPr>
              <w:fldChar w:fldCharType="separate"/>
            </w:r>
            <w:r w:rsidR="004A19B5">
              <w:rPr>
                <w:webHidden/>
              </w:rPr>
              <w:t>39</w:t>
            </w:r>
            <w:r>
              <w:rPr>
                <w:webHidden/>
              </w:rPr>
              <w:fldChar w:fldCharType="end"/>
            </w:r>
          </w:hyperlink>
        </w:p>
        <w:p w14:paraId="3B62B6C9" w14:textId="564E591F" w:rsidR="001E78D9" w:rsidRDefault="001E78D9" w:rsidP="006F57BD">
          <w:pPr>
            <w:pStyle w:val="Indholdsfortegnelse3"/>
            <w:rPr>
              <w:rFonts w:asciiTheme="minorHAnsi" w:eastAsiaTheme="minorEastAsia" w:hAnsiTheme="minorHAnsi" w:cstheme="minorBidi"/>
              <w:noProof/>
              <w:kern w:val="2"/>
              <w:sz w:val="24"/>
              <w:szCs w:val="24"/>
              <w14:ligatures w14:val="standardContextual"/>
            </w:rPr>
          </w:pPr>
          <w:hyperlink w:anchor="_Toc216972593" w:history="1">
            <w:r w:rsidRPr="00D92447">
              <w:rPr>
                <w:rStyle w:val="Hyperlink"/>
                <w:noProof/>
              </w:rPr>
              <w:t>12.4.1</w:t>
            </w:r>
            <w:r>
              <w:rPr>
                <w:rFonts w:asciiTheme="minorHAnsi" w:eastAsiaTheme="minorEastAsia" w:hAnsiTheme="minorHAnsi" w:cstheme="minorBidi"/>
                <w:noProof/>
                <w:kern w:val="2"/>
                <w:sz w:val="24"/>
                <w:szCs w:val="24"/>
                <w14:ligatures w14:val="standardContextual"/>
              </w:rPr>
              <w:tab/>
            </w:r>
            <w:r w:rsidRPr="00D92447">
              <w:rPr>
                <w:rStyle w:val="Hyperlink"/>
                <w:noProof/>
              </w:rPr>
              <w:t>Model A (intet fast bidrag)</w:t>
            </w:r>
            <w:r>
              <w:rPr>
                <w:noProof/>
                <w:webHidden/>
              </w:rPr>
              <w:tab/>
            </w:r>
            <w:r>
              <w:rPr>
                <w:noProof/>
                <w:webHidden/>
              </w:rPr>
              <w:fldChar w:fldCharType="begin"/>
            </w:r>
            <w:r>
              <w:rPr>
                <w:noProof/>
                <w:webHidden/>
              </w:rPr>
              <w:instrText xml:space="preserve"> PAGEREF _Toc216972593 \h </w:instrText>
            </w:r>
            <w:r>
              <w:rPr>
                <w:noProof/>
                <w:webHidden/>
              </w:rPr>
            </w:r>
            <w:r>
              <w:rPr>
                <w:noProof/>
                <w:webHidden/>
              </w:rPr>
              <w:fldChar w:fldCharType="separate"/>
            </w:r>
            <w:r w:rsidR="004A19B5">
              <w:rPr>
                <w:noProof/>
                <w:webHidden/>
              </w:rPr>
              <w:t>39</w:t>
            </w:r>
            <w:r>
              <w:rPr>
                <w:noProof/>
                <w:webHidden/>
              </w:rPr>
              <w:fldChar w:fldCharType="end"/>
            </w:r>
          </w:hyperlink>
        </w:p>
        <w:p w14:paraId="550B2146" w14:textId="0E58DA46" w:rsidR="001E78D9" w:rsidRDefault="001E78D9" w:rsidP="006F57BD">
          <w:pPr>
            <w:pStyle w:val="Indholdsfortegnelse3"/>
            <w:rPr>
              <w:rFonts w:asciiTheme="minorHAnsi" w:eastAsiaTheme="minorEastAsia" w:hAnsiTheme="minorHAnsi" w:cstheme="minorBidi"/>
              <w:noProof/>
              <w:kern w:val="2"/>
              <w:sz w:val="24"/>
              <w:szCs w:val="24"/>
              <w14:ligatures w14:val="standardContextual"/>
            </w:rPr>
          </w:pPr>
          <w:hyperlink w:anchor="_Toc216972594" w:history="1">
            <w:r w:rsidRPr="00D92447">
              <w:rPr>
                <w:rStyle w:val="Hyperlink"/>
                <w:noProof/>
              </w:rPr>
              <w:t>12.4.2</w:t>
            </w:r>
            <w:r>
              <w:rPr>
                <w:rFonts w:asciiTheme="minorHAnsi" w:eastAsiaTheme="minorEastAsia" w:hAnsiTheme="minorHAnsi" w:cstheme="minorBidi"/>
                <w:noProof/>
                <w:kern w:val="2"/>
                <w:sz w:val="24"/>
                <w:szCs w:val="24"/>
                <w14:ligatures w14:val="standardContextual"/>
              </w:rPr>
              <w:tab/>
            </w:r>
            <w:r w:rsidRPr="00D92447">
              <w:rPr>
                <w:rStyle w:val="Hyperlink"/>
                <w:noProof/>
              </w:rPr>
              <w:t>Model B (fast bidrag)</w:t>
            </w:r>
            <w:r>
              <w:rPr>
                <w:noProof/>
                <w:webHidden/>
              </w:rPr>
              <w:tab/>
            </w:r>
            <w:r>
              <w:rPr>
                <w:noProof/>
                <w:webHidden/>
              </w:rPr>
              <w:fldChar w:fldCharType="begin"/>
            </w:r>
            <w:r>
              <w:rPr>
                <w:noProof/>
                <w:webHidden/>
              </w:rPr>
              <w:instrText xml:space="preserve"> PAGEREF _Toc216972594 \h </w:instrText>
            </w:r>
            <w:r>
              <w:rPr>
                <w:noProof/>
                <w:webHidden/>
              </w:rPr>
            </w:r>
            <w:r>
              <w:rPr>
                <w:noProof/>
                <w:webHidden/>
              </w:rPr>
              <w:fldChar w:fldCharType="separate"/>
            </w:r>
            <w:r w:rsidR="004A19B5">
              <w:rPr>
                <w:noProof/>
                <w:webHidden/>
              </w:rPr>
              <w:t>39</w:t>
            </w:r>
            <w:r>
              <w:rPr>
                <w:noProof/>
                <w:webHidden/>
              </w:rPr>
              <w:fldChar w:fldCharType="end"/>
            </w:r>
          </w:hyperlink>
        </w:p>
        <w:p w14:paraId="2708559F" w14:textId="64BC439C" w:rsidR="001E78D9" w:rsidRDefault="001E78D9" w:rsidP="006F57BD">
          <w:pPr>
            <w:pStyle w:val="Indholdsfortegnelse3"/>
            <w:rPr>
              <w:rFonts w:asciiTheme="minorHAnsi" w:eastAsiaTheme="minorEastAsia" w:hAnsiTheme="minorHAnsi" w:cstheme="minorBidi"/>
              <w:noProof/>
              <w:kern w:val="2"/>
              <w:sz w:val="24"/>
              <w:szCs w:val="24"/>
              <w14:ligatures w14:val="standardContextual"/>
            </w:rPr>
          </w:pPr>
          <w:hyperlink w:anchor="_Toc216972595" w:history="1">
            <w:r w:rsidRPr="00D92447">
              <w:rPr>
                <w:rStyle w:val="Hyperlink"/>
                <w:noProof/>
              </w:rPr>
              <w:t>12.4.3</w:t>
            </w:r>
            <w:r>
              <w:rPr>
                <w:rFonts w:asciiTheme="minorHAnsi" w:eastAsiaTheme="minorEastAsia" w:hAnsiTheme="minorHAnsi" w:cstheme="minorBidi"/>
                <w:noProof/>
                <w:kern w:val="2"/>
                <w:sz w:val="24"/>
                <w:szCs w:val="24"/>
                <w14:ligatures w14:val="standardContextual"/>
              </w:rPr>
              <w:tab/>
            </w:r>
            <w:r w:rsidRPr="00D92447">
              <w:rPr>
                <w:rStyle w:val="Hyperlink"/>
                <w:noProof/>
              </w:rPr>
              <w:t>Boliger</w:t>
            </w:r>
            <w:r>
              <w:rPr>
                <w:noProof/>
                <w:webHidden/>
              </w:rPr>
              <w:tab/>
            </w:r>
            <w:r>
              <w:rPr>
                <w:noProof/>
                <w:webHidden/>
              </w:rPr>
              <w:fldChar w:fldCharType="begin"/>
            </w:r>
            <w:r>
              <w:rPr>
                <w:noProof/>
                <w:webHidden/>
              </w:rPr>
              <w:instrText xml:space="preserve"> PAGEREF _Toc216972595 \h </w:instrText>
            </w:r>
            <w:r>
              <w:rPr>
                <w:noProof/>
                <w:webHidden/>
              </w:rPr>
            </w:r>
            <w:r>
              <w:rPr>
                <w:noProof/>
                <w:webHidden/>
              </w:rPr>
              <w:fldChar w:fldCharType="separate"/>
            </w:r>
            <w:r w:rsidR="004A19B5">
              <w:rPr>
                <w:noProof/>
                <w:webHidden/>
              </w:rPr>
              <w:t>39</w:t>
            </w:r>
            <w:r>
              <w:rPr>
                <w:noProof/>
                <w:webHidden/>
              </w:rPr>
              <w:fldChar w:fldCharType="end"/>
            </w:r>
          </w:hyperlink>
        </w:p>
        <w:p w14:paraId="05C96A6A" w14:textId="6BFEE250" w:rsidR="001E78D9" w:rsidRDefault="001E78D9" w:rsidP="006F57BD">
          <w:pPr>
            <w:pStyle w:val="Indholdsfortegnelse3"/>
            <w:rPr>
              <w:rFonts w:asciiTheme="minorHAnsi" w:eastAsiaTheme="minorEastAsia" w:hAnsiTheme="minorHAnsi" w:cstheme="minorBidi"/>
              <w:noProof/>
              <w:kern w:val="2"/>
              <w:sz w:val="24"/>
              <w:szCs w:val="24"/>
              <w14:ligatures w14:val="standardContextual"/>
            </w:rPr>
          </w:pPr>
          <w:hyperlink w:anchor="_Toc216972596" w:history="1">
            <w:r w:rsidRPr="00D92447">
              <w:rPr>
                <w:rStyle w:val="Hyperlink"/>
                <w:noProof/>
              </w:rPr>
              <w:t>12.4.4</w:t>
            </w:r>
            <w:r>
              <w:rPr>
                <w:rFonts w:asciiTheme="minorHAnsi" w:eastAsiaTheme="minorEastAsia" w:hAnsiTheme="minorHAnsi" w:cstheme="minorBidi"/>
                <w:noProof/>
                <w:kern w:val="2"/>
                <w:sz w:val="24"/>
                <w:szCs w:val="24"/>
                <w14:ligatures w14:val="standardContextual"/>
              </w:rPr>
              <w:tab/>
            </w:r>
            <w:r w:rsidRPr="00D92447">
              <w:rPr>
                <w:rStyle w:val="Hyperlink"/>
                <w:noProof/>
              </w:rPr>
              <w:t>Det variable vandafledningsbidrag (trappemodellen)</w:t>
            </w:r>
            <w:r>
              <w:rPr>
                <w:noProof/>
                <w:webHidden/>
              </w:rPr>
              <w:tab/>
            </w:r>
            <w:r>
              <w:rPr>
                <w:noProof/>
                <w:webHidden/>
              </w:rPr>
              <w:fldChar w:fldCharType="begin"/>
            </w:r>
            <w:r>
              <w:rPr>
                <w:noProof/>
                <w:webHidden/>
              </w:rPr>
              <w:instrText xml:space="preserve"> PAGEREF _Toc216972596 \h </w:instrText>
            </w:r>
            <w:r>
              <w:rPr>
                <w:noProof/>
                <w:webHidden/>
              </w:rPr>
            </w:r>
            <w:r>
              <w:rPr>
                <w:noProof/>
                <w:webHidden/>
              </w:rPr>
              <w:fldChar w:fldCharType="separate"/>
            </w:r>
            <w:r w:rsidR="004A19B5">
              <w:rPr>
                <w:noProof/>
                <w:webHidden/>
              </w:rPr>
              <w:t>40</w:t>
            </w:r>
            <w:r>
              <w:rPr>
                <w:noProof/>
                <w:webHidden/>
              </w:rPr>
              <w:fldChar w:fldCharType="end"/>
            </w:r>
          </w:hyperlink>
        </w:p>
        <w:p w14:paraId="1B041A16" w14:textId="3AF52897" w:rsidR="001E78D9" w:rsidRDefault="001E78D9">
          <w:pPr>
            <w:pStyle w:val="Indholdsfortegnelse2"/>
            <w:rPr>
              <w:rFonts w:asciiTheme="minorHAnsi" w:hAnsiTheme="minorHAnsi"/>
              <w:kern w:val="2"/>
              <w:sz w:val="24"/>
              <w:szCs w:val="24"/>
              <w14:ligatures w14:val="standardContextual"/>
            </w:rPr>
          </w:pPr>
          <w:hyperlink w:anchor="_Toc216972597" w:history="1">
            <w:r w:rsidRPr="00D92447">
              <w:rPr>
                <w:rStyle w:val="Hyperlink"/>
              </w:rPr>
              <w:t>12.5</w:t>
            </w:r>
            <w:r>
              <w:rPr>
                <w:rFonts w:asciiTheme="minorHAnsi" w:hAnsiTheme="minorHAnsi"/>
                <w:kern w:val="2"/>
                <w:sz w:val="24"/>
                <w:szCs w:val="24"/>
                <w14:ligatures w14:val="standardContextual"/>
              </w:rPr>
              <w:tab/>
            </w:r>
            <w:r w:rsidRPr="00D92447">
              <w:rPr>
                <w:rStyle w:val="Hyperlink"/>
              </w:rPr>
              <w:t>Fritagelse for eller nedsættelse af vandafledningsbidrag</w:t>
            </w:r>
            <w:r>
              <w:rPr>
                <w:webHidden/>
              </w:rPr>
              <w:tab/>
            </w:r>
            <w:r>
              <w:rPr>
                <w:webHidden/>
              </w:rPr>
              <w:fldChar w:fldCharType="begin"/>
            </w:r>
            <w:r>
              <w:rPr>
                <w:webHidden/>
              </w:rPr>
              <w:instrText xml:space="preserve"> PAGEREF _Toc216972597 \h </w:instrText>
            </w:r>
            <w:r>
              <w:rPr>
                <w:webHidden/>
              </w:rPr>
            </w:r>
            <w:r>
              <w:rPr>
                <w:webHidden/>
              </w:rPr>
              <w:fldChar w:fldCharType="separate"/>
            </w:r>
            <w:r w:rsidR="004A19B5">
              <w:rPr>
                <w:webHidden/>
              </w:rPr>
              <w:t>41</w:t>
            </w:r>
            <w:r>
              <w:rPr>
                <w:webHidden/>
              </w:rPr>
              <w:fldChar w:fldCharType="end"/>
            </w:r>
          </w:hyperlink>
        </w:p>
        <w:p w14:paraId="07696C9A" w14:textId="623DCCC8" w:rsidR="001E78D9" w:rsidRDefault="001E78D9" w:rsidP="00FA4B28">
          <w:pPr>
            <w:pStyle w:val="Indholdsfortegnelse3"/>
            <w:jc w:val="both"/>
            <w:rPr>
              <w:rFonts w:asciiTheme="minorHAnsi" w:eastAsiaTheme="minorEastAsia" w:hAnsiTheme="minorHAnsi" w:cstheme="minorBidi"/>
              <w:noProof/>
              <w:kern w:val="2"/>
              <w:sz w:val="24"/>
              <w:szCs w:val="24"/>
              <w14:ligatures w14:val="standardContextual"/>
            </w:rPr>
          </w:pPr>
          <w:hyperlink w:anchor="_Toc216972598" w:history="1">
            <w:r w:rsidRPr="00D92447">
              <w:rPr>
                <w:rStyle w:val="Hyperlink"/>
                <w:noProof/>
              </w:rPr>
              <w:t>12.5.1</w:t>
            </w:r>
            <w:r>
              <w:rPr>
                <w:rFonts w:asciiTheme="minorHAnsi" w:eastAsiaTheme="minorEastAsia" w:hAnsiTheme="minorHAnsi" w:cstheme="minorBidi"/>
                <w:noProof/>
                <w:kern w:val="2"/>
                <w:sz w:val="24"/>
                <w:szCs w:val="24"/>
                <w14:ligatures w14:val="standardContextual"/>
              </w:rPr>
              <w:tab/>
            </w:r>
            <w:r w:rsidRPr="00D92447">
              <w:rPr>
                <w:rStyle w:val="Hyperlink"/>
                <w:noProof/>
              </w:rPr>
              <w:t xml:space="preserve">Fritagelse for eller nedsættelse af vandafledningsbidrag ved tilledning </w:t>
            </w:r>
            <w:r w:rsidR="00DB0AE7">
              <w:rPr>
                <w:rStyle w:val="Hyperlink"/>
                <w:noProof/>
              </w:rPr>
              <w:t>a</w:t>
            </w:r>
            <w:r w:rsidRPr="00D92447">
              <w:rPr>
                <w:rStyle w:val="Hyperlink"/>
                <w:noProof/>
              </w:rPr>
              <w:t>f vand fra afværgepumpninger, filterskyllevand, kølevand og genanvendt regnvand</w:t>
            </w:r>
            <w:r>
              <w:rPr>
                <w:noProof/>
                <w:webHidden/>
              </w:rPr>
              <w:tab/>
            </w:r>
            <w:r>
              <w:rPr>
                <w:noProof/>
                <w:webHidden/>
              </w:rPr>
              <w:fldChar w:fldCharType="begin"/>
            </w:r>
            <w:r>
              <w:rPr>
                <w:noProof/>
                <w:webHidden/>
              </w:rPr>
              <w:instrText xml:space="preserve"> PAGEREF _Toc216972598 \h </w:instrText>
            </w:r>
            <w:r>
              <w:rPr>
                <w:noProof/>
                <w:webHidden/>
              </w:rPr>
            </w:r>
            <w:r>
              <w:rPr>
                <w:noProof/>
                <w:webHidden/>
              </w:rPr>
              <w:fldChar w:fldCharType="separate"/>
            </w:r>
            <w:r w:rsidR="004A19B5">
              <w:rPr>
                <w:noProof/>
                <w:webHidden/>
              </w:rPr>
              <w:t>41</w:t>
            </w:r>
            <w:r>
              <w:rPr>
                <w:noProof/>
                <w:webHidden/>
              </w:rPr>
              <w:fldChar w:fldCharType="end"/>
            </w:r>
          </w:hyperlink>
        </w:p>
        <w:p w14:paraId="727802AB" w14:textId="237515DA" w:rsidR="001E78D9" w:rsidRDefault="001E78D9" w:rsidP="006F57BD">
          <w:pPr>
            <w:pStyle w:val="Indholdsfortegnelse3"/>
            <w:rPr>
              <w:rFonts w:asciiTheme="minorHAnsi" w:eastAsiaTheme="minorEastAsia" w:hAnsiTheme="minorHAnsi" w:cstheme="minorBidi"/>
              <w:noProof/>
              <w:kern w:val="2"/>
              <w:sz w:val="24"/>
              <w:szCs w:val="24"/>
              <w14:ligatures w14:val="standardContextual"/>
            </w:rPr>
          </w:pPr>
          <w:hyperlink w:anchor="_Toc216972599" w:history="1">
            <w:r w:rsidRPr="00D92447">
              <w:rPr>
                <w:rStyle w:val="Hyperlink"/>
                <w:noProof/>
              </w:rPr>
              <w:t>12.5.2</w:t>
            </w:r>
            <w:r>
              <w:rPr>
                <w:rFonts w:asciiTheme="minorHAnsi" w:eastAsiaTheme="minorEastAsia" w:hAnsiTheme="minorHAnsi" w:cstheme="minorBidi"/>
                <w:noProof/>
                <w:kern w:val="2"/>
                <w:sz w:val="24"/>
                <w:szCs w:val="24"/>
                <w14:ligatures w14:val="standardContextual"/>
              </w:rPr>
              <w:tab/>
            </w:r>
            <w:r w:rsidRPr="00D92447">
              <w:rPr>
                <w:rStyle w:val="Hyperlink"/>
                <w:noProof/>
              </w:rPr>
              <w:t>Fradrag for vand, der medgår i produktion</w:t>
            </w:r>
            <w:r>
              <w:rPr>
                <w:noProof/>
                <w:webHidden/>
              </w:rPr>
              <w:tab/>
            </w:r>
            <w:r>
              <w:rPr>
                <w:noProof/>
                <w:webHidden/>
              </w:rPr>
              <w:fldChar w:fldCharType="begin"/>
            </w:r>
            <w:r>
              <w:rPr>
                <w:noProof/>
                <w:webHidden/>
              </w:rPr>
              <w:instrText xml:space="preserve"> PAGEREF _Toc216972599 \h </w:instrText>
            </w:r>
            <w:r>
              <w:rPr>
                <w:noProof/>
                <w:webHidden/>
              </w:rPr>
            </w:r>
            <w:r>
              <w:rPr>
                <w:noProof/>
                <w:webHidden/>
              </w:rPr>
              <w:fldChar w:fldCharType="separate"/>
            </w:r>
            <w:r w:rsidR="004A19B5">
              <w:rPr>
                <w:noProof/>
                <w:webHidden/>
              </w:rPr>
              <w:t>41</w:t>
            </w:r>
            <w:r>
              <w:rPr>
                <w:noProof/>
                <w:webHidden/>
              </w:rPr>
              <w:fldChar w:fldCharType="end"/>
            </w:r>
          </w:hyperlink>
        </w:p>
        <w:p w14:paraId="010B5934" w14:textId="2DE6A2E7" w:rsidR="001E78D9" w:rsidRDefault="001E78D9">
          <w:pPr>
            <w:pStyle w:val="Indholdsfortegnelse2"/>
            <w:rPr>
              <w:rFonts w:asciiTheme="minorHAnsi" w:hAnsiTheme="minorHAnsi"/>
              <w:kern w:val="2"/>
              <w:sz w:val="24"/>
              <w:szCs w:val="24"/>
              <w14:ligatures w14:val="standardContextual"/>
            </w:rPr>
          </w:pPr>
          <w:hyperlink w:anchor="_Toc216972600" w:history="1">
            <w:r w:rsidRPr="00D92447">
              <w:rPr>
                <w:rStyle w:val="Hyperlink"/>
              </w:rPr>
              <w:t>12.6</w:t>
            </w:r>
            <w:r>
              <w:rPr>
                <w:rFonts w:asciiTheme="minorHAnsi" w:hAnsiTheme="minorHAnsi"/>
                <w:kern w:val="2"/>
                <w:sz w:val="24"/>
                <w:szCs w:val="24"/>
                <w14:ligatures w14:val="standardContextual"/>
              </w:rPr>
              <w:tab/>
            </w:r>
            <w:r w:rsidRPr="00D92447">
              <w:rPr>
                <w:rStyle w:val="Hyperlink"/>
              </w:rPr>
              <w:t>Ledningsbrud</w:t>
            </w:r>
            <w:r>
              <w:rPr>
                <w:webHidden/>
              </w:rPr>
              <w:tab/>
            </w:r>
            <w:r>
              <w:rPr>
                <w:webHidden/>
              </w:rPr>
              <w:fldChar w:fldCharType="begin"/>
            </w:r>
            <w:r>
              <w:rPr>
                <w:webHidden/>
              </w:rPr>
              <w:instrText xml:space="preserve"> PAGEREF _Toc216972600 \h </w:instrText>
            </w:r>
            <w:r>
              <w:rPr>
                <w:webHidden/>
              </w:rPr>
            </w:r>
            <w:r>
              <w:rPr>
                <w:webHidden/>
              </w:rPr>
              <w:fldChar w:fldCharType="separate"/>
            </w:r>
            <w:r w:rsidR="004A19B5">
              <w:rPr>
                <w:webHidden/>
              </w:rPr>
              <w:t>43</w:t>
            </w:r>
            <w:r>
              <w:rPr>
                <w:webHidden/>
              </w:rPr>
              <w:fldChar w:fldCharType="end"/>
            </w:r>
          </w:hyperlink>
          <w:r w:rsidR="003B68CB">
            <w:rPr>
              <w:rStyle w:val="Hyperlink"/>
            </w:rPr>
            <w:br/>
          </w:r>
        </w:p>
        <w:p w14:paraId="2B69D5C4" w14:textId="307FE22A"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01" w:history="1">
            <w:r w:rsidRPr="00D92447">
              <w:rPr>
                <w:rStyle w:val="Hyperlink"/>
                <w:noProof/>
              </w:rPr>
              <w:t>13</w:t>
            </w:r>
            <w:r>
              <w:rPr>
                <w:rFonts w:asciiTheme="minorHAnsi" w:eastAsiaTheme="minorEastAsia" w:hAnsiTheme="minorHAnsi" w:cstheme="minorBidi"/>
                <w:b w:val="0"/>
                <w:noProof/>
                <w:kern w:val="2"/>
                <w:sz w:val="24"/>
                <w14:ligatures w14:val="standardContextual"/>
              </w:rPr>
              <w:tab/>
            </w:r>
            <w:r w:rsidRPr="00D92447">
              <w:rPr>
                <w:rStyle w:val="Hyperlink"/>
                <w:noProof/>
              </w:rPr>
              <w:t>Vejbidrag</w:t>
            </w:r>
            <w:r>
              <w:rPr>
                <w:noProof/>
                <w:webHidden/>
              </w:rPr>
              <w:tab/>
            </w:r>
            <w:r>
              <w:rPr>
                <w:noProof/>
                <w:webHidden/>
              </w:rPr>
              <w:fldChar w:fldCharType="begin"/>
            </w:r>
            <w:r>
              <w:rPr>
                <w:noProof/>
                <w:webHidden/>
              </w:rPr>
              <w:instrText xml:space="preserve"> PAGEREF _Toc216972601 \h </w:instrText>
            </w:r>
            <w:r>
              <w:rPr>
                <w:noProof/>
                <w:webHidden/>
              </w:rPr>
            </w:r>
            <w:r>
              <w:rPr>
                <w:noProof/>
                <w:webHidden/>
              </w:rPr>
              <w:fldChar w:fldCharType="separate"/>
            </w:r>
            <w:r w:rsidR="004A19B5">
              <w:rPr>
                <w:noProof/>
                <w:webHidden/>
              </w:rPr>
              <w:t>45</w:t>
            </w:r>
            <w:r>
              <w:rPr>
                <w:noProof/>
                <w:webHidden/>
              </w:rPr>
              <w:fldChar w:fldCharType="end"/>
            </w:r>
          </w:hyperlink>
        </w:p>
        <w:p w14:paraId="163A8AB0" w14:textId="630DA78A" w:rsidR="001E78D9" w:rsidRDefault="001E78D9">
          <w:pPr>
            <w:pStyle w:val="Indholdsfortegnelse2"/>
            <w:rPr>
              <w:rFonts w:asciiTheme="minorHAnsi" w:hAnsiTheme="minorHAnsi"/>
              <w:kern w:val="2"/>
              <w:sz w:val="24"/>
              <w:szCs w:val="24"/>
              <w14:ligatures w14:val="standardContextual"/>
            </w:rPr>
          </w:pPr>
          <w:hyperlink w:anchor="_Toc216972602" w:history="1">
            <w:r w:rsidRPr="00D92447">
              <w:rPr>
                <w:rStyle w:val="Hyperlink"/>
              </w:rPr>
              <w:t>13.1</w:t>
            </w:r>
            <w:r>
              <w:rPr>
                <w:rFonts w:asciiTheme="minorHAnsi" w:hAnsiTheme="minorHAnsi"/>
                <w:kern w:val="2"/>
                <w:sz w:val="24"/>
                <w:szCs w:val="24"/>
                <w14:ligatures w14:val="standardContextual"/>
              </w:rPr>
              <w:tab/>
            </w:r>
            <w:r w:rsidRPr="00D92447">
              <w:rPr>
                <w:rStyle w:val="Hyperlink"/>
              </w:rPr>
              <w:t>Statsveje</w:t>
            </w:r>
            <w:r>
              <w:rPr>
                <w:webHidden/>
              </w:rPr>
              <w:tab/>
            </w:r>
            <w:r>
              <w:rPr>
                <w:webHidden/>
              </w:rPr>
              <w:fldChar w:fldCharType="begin"/>
            </w:r>
            <w:r>
              <w:rPr>
                <w:webHidden/>
              </w:rPr>
              <w:instrText xml:space="preserve"> PAGEREF _Toc216972602 \h </w:instrText>
            </w:r>
            <w:r>
              <w:rPr>
                <w:webHidden/>
              </w:rPr>
            </w:r>
            <w:r>
              <w:rPr>
                <w:webHidden/>
              </w:rPr>
              <w:fldChar w:fldCharType="separate"/>
            </w:r>
            <w:r w:rsidR="004A19B5">
              <w:rPr>
                <w:webHidden/>
              </w:rPr>
              <w:t>45</w:t>
            </w:r>
            <w:r>
              <w:rPr>
                <w:webHidden/>
              </w:rPr>
              <w:fldChar w:fldCharType="end"/>
            </w:r>
          </w:hyperlink>
        </w:p>
        <w:p w14:paraId="5EE72FAE" w14:textId="65DD1010" w:rsidR="001E78D9" w:rsidRDefault="001E78D9">
          <w:pPr>
            <w:pStyle w:val="Indholdsfortegnelse2"/>
            <w:rPr>
              <w:rFonts w:asciiTheme="minorHAnsi" w:hAnsiTheme="minorHAnsi"/>
              <w:kern w:val="2"/>
              <w:sz w:val="24"/>
              <w:szCs w:val="24"/>
              <w14:ligatures w14:val="standardContextual"/>
            </w:rPr>
          </w:pPr>
          <w:hyperlink w:anchor="_Toc216972603" w:history="1">
            <w:r w:rsidRPr="00D92447">
              <w:rPr>
                <w:rStyle w:val="Hyperlink"/>
              </w:rPr>
              <w:t>13.2</w:t>
            </w:r>
            <w:r>
              <w:rPr>
                <w:rFonts w:asciiTheme="minorHAnsi" w:hAnsiTheme="minorHAnsi"/>
                <w:kern w:val="2"/>
                <w:sz w:val="24"/>
                <w:szCs w:val="24"/>
                <w14:ligatures w14:val="standardContextual"/>
              </w:rPr>
              <w:tab/>
            </w:r>
            <w:r w:rsidRPr="00D92447">
              <w:rPr>
                <w:rStyle w:val="Hyperlink"/>
              </w:rPr>
              <w:t>Kommunale veje og private fællesveje</w:t>
            </w:r>
            <w:r>
              <w:rPr>
                <w:webHidden/>
              </w:rPr>
              <w:tab/>
            </w:r>
            <w:r>
              <w:rPr>
                <w:webHidden/>
              </w:rPr>
              <w:fldChar w:fldCharType="begin"/>
            </w:r>
            <w:r>
              <w:rPr>
                <w:webHidden/>
              </w:rPr>
              <w:instrText xml:space="preserve"> PAGEREF _Toc216972603 \h </w:instrText>
            </w:r>
            <w:r>
              <w:rPr>
                <w:webHidden/>
              </w:rPr>
            </w:r>
            <w:r>
              <w:rPr>
                <w:webHidden/>
              </w:rPr>
              <w:fldChar w:fldCharType="separate"/>
            </w:r>
            <w:r w:rsidR="004A19B5">
              <w:rPr>
                <w:webHidden/>
              </w:rPr>
              <w:t>47</w:t>
            </w:r>
            <w:r>
              <w:rPr>
                <w:webHidden/>
              </w:rPr>
              <w:fldChar w:fldCharType="end"/>
            </w:r>
          </w:hyperlink>
          <w:r w:rsidR="003B68CB">
            <w:rPr>
              <w:rStyle w:val="Hyperlink"/>
            </w:rPr>
            <w:br/>
          </w:r>
        </w:p>
        <w:p w14:paraId="661D0F12" w14:textId="5650BE76"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04" w:history="1">
            <w:r w:rsidRPr="00D92447">
              <w:rPr>
                <w:rStyle w:val="Hyperlink"/>
                <w:noProof/>
              </w:rPr>
              <w:t>14</w:t>
            </w:r>
            <w:r>
              <w:rPr>
                <w:rFonts w:asciiTheme="minorHAnsi" w:eastAsiaTheme="minorEastAsia" w:hAnsiTheme="minorHAnsi" w:cstheme="minorBidi"/>
                <w:b w:val="0"/>
                <w:noProof/>
                <w:kern w:val="2"/>
                <w:sz w:val="24"/>
                <w14:ligatures w14:val="standardContextual"/>
              </w:rPr>
              <w:tab/>
            </w:r>
            <w:r w:rsidRPr="00D92447">
              <w:rPr>
                <w:rStyle w:val="Hyperlink"/>
                <w:noProof/>
              </w:rPr>
              <w:t>Særbidrag</w:t>
            </w:r>
            <w:r>
              <w:rPr>
                <w:noProof/>
                <w:webHidden/>
              </w:rPr>
              <w:tab/>
            </w:r>
            <w:r>
              <w:rPr>
                <w:noProof/>
                <w:webHidden/>
              </w:rPr>
              <w:fldChar w:fldCharType="begin"/>
            </w:r>
            <w:r>
              <w:rPr>
                <w:noProof/>
                <w:webHidden/>
              </w:rPr>
              <w:instrText xml:space="preserve"> PAGEREF _Toc216972604 \h </w:instrText>
            </w:r>
            <w:r>
              <w:rPr>
                <w:noProof/>
                <w:webHidden/>
              </w:rPr>
            </w:r>
            <w:r>
              <w:rPr>
                <w:noProof/>
                <w:webHidden/>
              </w:rPr>
              <w:fldChar w:fldCharType="separate"/>
            </w:r>
            <w:r w:rsidR="004A19B5">
              <w:rPr>
                <w:noProof/>
                <w:webHidden/>
              </w:rPr>
              <w:t>48</w:t>
            </w:r>
            <w:r>
              <w:rPr>
                <w:noProof/>
                <w:webHidden/>
              </w:rPr>
              <w:fldChar w:fldCharType="end"/>
            </w:r>
          </w:hyperlink>
          <w:r w:rsidR="003B68CB">
            <w:rPr>
              <w:rStyle w:val="Hyperlink"/>
              <w:noProof/>
            </w:rPr>
            <w:br/>
          </w:r>
        </w:p>
        <w:p w14:paraId="03D81A6E" w14:textId="25369818"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05" w:history="1">
            <w:r w:rsidRPr="00D92447">
              <w:rPr>
                <w:rStyle w:val="Hyperlink"/>
                <w:noProof/>
              </w:rPr>
              <w:t>15</w:t>
            </w:r>
            <w:r>
              <w:rPr>
                <w:rFonts w:asciiTheme="minorHAnsi" w:eastAsiaTheme="minorEastAsia" w:hAnsiTheme="minorHAnsi" w:cstheme="minorBidi"/>
                <w:b w:val="0"/>
                <w:noProof/>
                <w:kern w:val="2"/>
                <w:sz w:val="24"/>
                <w14:ligatures w14:val="standardContextual"/>
              </w:rPr>
              <w:tab/>
            </w:r>
            <w:r w:rsidRPr="00D92447">
              <w:rPr>
                <w:rStyle w:val="Hyperlink"/>
                <w:noProof/>
              </w:rPr>
              <w:t>Afdragsordning</w:t>
            </w:r>
            <w:r>
              <w:rPr>
                <w:noProof/>
                <w:webHidden/>
              </w:rPr>
              <w:tab/>
            </w:r>
            <w:r>
              <w:rPr>
                <w:noProof/>
                <w:webHidden/>
              </w:rPr>
              <w:fldChar w:fldCharType="begin"/>
            </w:r>
            <w:r>
              <w:rPr>
                <w:noProof/>
                <w:webHidden/>
              </w:rPr>
              <w:instrText xml:space="preserve"> PAGEREF _Toc216972605 \h </w:instrText>
            </w:r>
            <w:r>
              <w:rPr>
                <w:noProof/>
                <w:webHidden/>
              </w:rPr>
            </w:r>
            <w:r>
              <w:rPr>
                <w:noProof/>
                <w:webHidden/>
              </w:rPr>
              <w:fldChar w:fldCharType="separate"/>
            </w:r>
            <w:r w:rsidR="004A19B5">
              <w:rPr>
                <w:noProof/>
                <w:webHidden/>
              </w:rPr>
              <w:t>50</w:t>
            </w:r>
            <w:r>
              <w:rPr>
                <w:noProof/>
                <w:webHidden/>
              </w:rPr>
              <w:fldChar w:fldCharType="end"/>
            </w:r>
          </w:hyperlink>
          <w:r w:rsidR="003B68CB">
            <w:rPr>
              <w:rStyle w:val="Hyperlink"/>
              <w:noProof/>
            </w:rPr>
            <w:br/>
          </w:r>
        </w:p>
        <w:p w14:paraId="147AAF3A" w14:textId="4D3A1759"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06" w:history="1">
            <w:r w:rsidRPr="00D92447">
              <w:rPr>
                <w:rStyle w:val="Hyperlink"/>
                <w:noProof/>
              </w:rPr>
              <w:t>16</w:t>
            </w:r>
            <w:r>
              <w:rPr>
                <w:rFonts w:asciiTheme="minorHAnsi" w:eastAsiaTheme="minorEastAsia" w:hAnsiTheme="minorHAnsi" w:cstheme="minorBidi"/>
                <w:b w:val="0"/>
                <w:noProof/>
                <w:kern w:val="2"/>
                <w:sz w:val="24"/>
                <w14:ligatures w14:val="standardContextual"/>
              </w:rPr>
              <w:tab/>
            </w:r>
            <w:r w:rsidRPr="00D92447">
              <w:rPr>
                <w:rStyle w:val="Hyperlink"/>
                <w:noProof/>
              </w:rPr>
              <w:t>Udtræden (ophævelse af tilslutningsret- og pligt) og genindtræden</w:t>
            </w:r>
            <w:r>
              <w:rPr>
                <w:noProof/>
                <w:webHidden/>
              </w:rPr>
              <w:tab/>
            </w:r>
            <w:r>
              <w:rPr>
                <w:noProof/>
                <w:webHidden/>
              </w:rPr>
              <w:fldChar w:fldCharType="begin"/>
            </w:r>
            <w:r>
              <w:rPr>
                <w:noProof/>
                <w:webHidden/>
              </w:rPr>
              <w:instrText xml:space="preserve"> PAGEREF _Toc216972606 \h </w:instrText>
            </w:r>
            <w:r>
              <w:rPr>
                <w:noProof/>
                <w:webHidden/>
              </w:rPr>
            </w:r>
            <w:r>
              <w:rPr>
                <w:noProof/>
                <w:webHidden/>
              </w:rPr>
              <w:fldChar w:fldCharType="separate"/>
            </w:r>
            <w:r w:rsidR="004A19B5">
              <w:rPr>
                <w:noProof/>
                <w:webHidden/>
              </w:rPr>
              <w:t>51</w:t>
            </w:r>
            <w:r>
              <w:rPr>
                <w:noProof/>
                <w:webHidden/>
              </w:rPr>
              <w:fldChar w:fldCharType="end"/>
            </w:r>
          </w:hyperlink>
        </w:p>
        <w:p w14:paraId="41A0FF90" w14:textId="0581A655" w:rsidR="001E78D9" w:rsidRDefault="001E78D9">
          <w:pPr>
            <w:pStyle w:val="Indholdsfortegnelse2"/>
            <w:rPr>
              <w:rFonts w:asciiTheme="minorHAnsi" w:hAnsiTheme="minorHAnsi"/>
              <w:kern w:val="2"/>
              <w:sz w:val="24"/>
              <w:szCs w:val="24"/>
              <w14:ligatures w14:val="standardContextual"/>
            </w:rPr>
          </w:pPr>
          <w:hyperlink w:anchor="_Toc216972607" w:history="1">
            <w:r w:rsidRPr="00D92447">
              <w:rPr>
                <w:rStyle w:val="Hyperlink"/>
              </w:rPr>
              <w:t>16.1</w:t>
            </w:r>
            <w:r>
              <w:rPr>
                <w:rFonts w:asciiTheme="minorHAnsi" w:hAnsiTheme="minorHAnsi"/>
                <w:kern w:val="2"/>
                <w:sz w:val="24"/>
                <w:szCs w:val="24"/>
                <w14:ligatures w14:val="standardContextual"/>
              </w:rPr>
              <w:tab/>
            </w:r>
            <w:r w:rsidRPr="00D92447">
              <w:rPr>
                <w:rStyle w:val="Hyperlink"/>
              </w:rPr>
              <w:t>Tilbagebetaling</w:t>
            </w:r>
            <w:r>
              <w:rPr>
                <w:webHidden/>
              </w:rPr>
              <w:tab/>
            </w:r>
            <w:r>
              <w:rPr>
                <w:webHidden/>
              </w:rPr>
              <w:fldChar w:fldCharType="begin"/>
            </w:r>
            <w:r>
              <w:rPr>
                <w:webHidden/>
              </w:rPr>
              <w:instrText xml:space="preserve"> PAGEREF _Toc216972607 \h </w:instrText>
            </w:r>
            <w:r>
              <w:rPr>
                <w:webHidden/>
              </w:rPr>
            </w:r>
            <w:r>
              <w:rPr>
                <w:webHidden/>
              </w:rPr>
              <w:fldChar w:fldCharType="separate"/>
            </w:r>
            <w:r w:rsidR="004A19B5">
              <w:rPr>
                <w:webHidden/>
              </w:rPr>
              <w:t>51</w:t>
            </w:r>
            <w:r>
              <w:rPr>
                <w:webHidden/>
              </w:rPr>
              <w:fldChar w:fldCharType="end"/>
            </w:r>
          </w:hyperlink>
        </w:p>
        <w:p w14:paraId="587919B1" w14:textId="1EA1F71D" w:rsidR="001E78D9" w:rsidRDefault="001E78D9">
          <w:pPr>
            <w:pStyle w:val="Indholdsfortegnelse2"/>
            <w:rPr>
              <w:rFonts w:asciiTheme="minorHAnsi" w:hAnsiTheme="minorHAnsi"/>
              <w:kern w:val="2"/>
              <w:sz w:val="24"/>
              <w:szCs w:val="24"/>
              <w14:ligatures w14:val="standardContextual"/>
            </w:rPr>
          </w:pPr>
          <w:hyperlink w:anchor="_Toc216972608" w:history="1">
            <w:r w:rsidRPr="00D92447">
              <w:rPr>
                <w:rStyle w:val="Hyperlink"/>
              </w:rPr>
              <w:t>16.2</w:t>
            </w:r>
            <w:r>
              <w:rPr>
                <w:rFonts w:asciiTheme="minorHAnsi" w:hAnsiTheme="minorHAnsi"/>
                <w:kern w:val="2"/>
                <w:sz w:val="24"/>
                <w:szCs w:val="24"/>
                <w14:ligatures w14:val="standardContextual"/>
              </w:rPr>
              <w:tab/>
            </w:r>
            <w:r w:rsidRPr="00D92447">
              <w:rPr>
                <w:rStyle w:val="Hyperlink"/>
              </w:rPr>
              <w:t>Økonomisk kompensation til Spildevandsselskabet</w:t>
            </w:r>
            <w:r>
              <w:rPr>
                <w:webHidden/>
              </w:rPr>
              <w:tab/>
            </w:r>
            <w:r>
              <w:rPr>
                <w:webHidden/>
              </w:rPr>
              <w:fldChar w:fldCharType="begin"/>
            </w:r>
            <w:r>
              <w:rPr>
                <w:webHidden/>
              </w:rPr>
              <w:instrText xml:space="preserve"> PAGEREF _Toc216972608 \h </w:instrText>
            </w:r>
            <w:r>
              <w:rPr>
                <w:webHidden/>
              </w:rPr>
            </w:r>
            <w:r>
              <w:rPr>
                <w:webHidden/>
              </w:rPr>
              <w:fldChar w:fldCharType="separate"/>
            </w:r>
            <w:r w:rsidR="004A19B5">
              <w:rPr>
                <w:webHidden/>
              </w:rPr>
              <w:t>51</w:t>
            </w:r>
            <w:r>
              <w:rPr>
                <w:webHidden/>
              </w:rPr>
              <w:fldChar w:fldCharType="end"/>
            </w:r>
          </w:hyperlink>
        </w:p>
        <w:p w14:paraId="38DB8819" w14:textId="616FD10E" w:rsidR="001E78D9" w:rsidRDefault="001E78D9">
          <w:pPr>
            <w:pStyle w:val="Indholdsfortegnelse2"/>
            <w:rPr>
              <w:rFonts w:asciiTheme="minorHAnsi" w:hAnsiTheme="minorHAnsi"/>
              <w:kern w:val="2"/>
              <w:sz w:val="24"/>
              <w:szCs w:val="24"/>
              <w14:ligatures w14:val="standardContextual"/>
            </w:rPr>
          </w:pPr>
          <w:hyperlink w:anchor="_Toc216972609" w:history="1">
            <w:r w:rsidRPr="00D92447">
              <w:rPr>
                <w:rStyle w:val="Hyperlink"/>
              </w:rPr>
              <w:t>16.3</w:t>
            </w:r>
            <w:r>
              <w:rPr>
                <w:rFonts w:asciiTheme="minorHAnsi" w:hAnsiTheme="minorHAnsi"/>
                <w:kern w:val="2"/>
                <w:sz w:val="24"/>
                <w:szCs w:val="24"/>
                <w14:ligatures w14:val="standardContextual"/>
              </w:rPr>
              <w:tab/>
            </w:r>
            <w:r w:rsidRPr="00D92447">
              <w:rPr>
                <w:rStyle w:val="Hyperlink"/>
              </w:rPr>
              <w:t>Tidsmæssig begrænsning af tilbud om tilbagebetaling</w:t>
            </w:r>
            <w:r>
              <w:rPr>
                <w:webHidden/>
              </w:rPr>
              <w:tab/>
            </w:r>
            <w:r>
              <w:rPr>
                <w:webHidden/>
              </w:rPr>
              <w:fldChar w:fldCharType="begin"/>
            </w:r>
            <w:r>
              <w:rPr>
                <w:webHidden/>
              </w:rPr>
              <w:instrText xml:space="preserve"> PAGEREF _Toc216972609 \h </w:instrText>
            </w:r>
            <w:r>
              <w:rPr>
                <w:webHidden/>
              </w:rPr>
            </w:r>
            <w:r>
              <w:rPr>
                <w:webHidden/>
              </w:rPr>
              <w:fldChar w:fldCharType="separate"/>
            </w:r>
            <w:r w:rsidR="004A19B5">
              <w:rPr>
                <w:webHidden/>
              </w:rPr>
              <w:t>52</w:t>
            </w:r>
            <w:r>
              <w:rPr>
                <w:webHidden/>
              </w:rPr>
              <w:fldChar w:fldCharType="end"/>
            </w:r>
          </w:hyperlink>
        </w:p>
        <w:p w14:paraId="5900F708" w14:textId="0ED34773" w:rsidR="001E78D9" w:rsidRDefault="001E78D9">
          <w:pPr>
            <w:pStyle w:val="Indholdsfortegnelse2"/>
            <w:rPr>
              <w:rFonts w:asciiTheme="minorHAnsi" w:hAnsiTheme="minorHAnsi"/>
              <w:kern w:val="2"/>
              <w:sz w:val="24"/>
              <w:szCs w:val="24"/>
              <w14:ligatures w14:val="standardContextual"/>
            </w:rPr>
          </w:pPr>
          <w:hyperlink w:anchor="_Toc216972610" w:history="1">
            <w:r w:rsidRPr="00D92447">
              <w:rPr>
                <w:rStyle w:val="Hyperlink"/>
              </w:rPr>
              <w:t>16.4</w:t>
            </w:r>
            <w:r>
              <w:rPr>
                <w:rFonts w:asciiTheme="minorHAnsi" w:hAnsiTheme="minorHAnsi"/>
                <w:kern w:val="2"/>
                <w:sz w:val="24"/>
                <w:szCs w:val="24"/>
                <w14:ligatures w14:val="standardContextual"/>
              </w:rPr>
              <w:tab/>
            </w:r>
            <w:r w:rsidRPr="00D92447">
              <w:rPr>
                <w:rStyle w:val="Hyperlink"/>
              </w:rPr>
              <w:t>Genindtræden i Spildevandsselskabet</w:t>
            </w:r>
            <w:r>
              <w:rPr>
                <w:webHidden/>
              </w:rPr>
              <w:tab/>
            </w:r>
            <w:r>
              <w:rPr>
                <w:webHidden/>
              </w:rPr>
              <w:fldChar w:fldCharType="begin"/>
            </w:r>
            <w:r>
              <w:rPr>
                <w:webHidden/>
              </w:rPr>
              <w:instrText xml:space="preserve"> PAGEREF _Toc216972610 \h </w:instrText>
            </w:r>
            <w:r>
              <w:rPr>
                <w:webHidden/>
              </w:rPr>
            </w:r>
            <w:r>
              <w:rPr>
                <w:webHidden/>
              </w:rPr>
              <w:fldChar w:fldCharType="separate"/>
            </w:r>
            <w:r w:rsidR="004A19B5">
              <w:rPr>
                <w:webHidden/>
              </w:rPr>
              <w:t>52</w:t>
            </w:r>
            <w:r>
              <w:rPr>
                <w:webHidden/>
              </w:rPr>
              <w:fldChar w:fldCharType="end"/>
            </w:r>
          </w:hyperlink>
          <w:r w:rsidR="009B33D1">
            <w:br/>
          </w:r>
        </w:p>
        <w:p w14:paraId="1511C07B" w14:textId="7382C9B7"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11" w:history="1">
            <w:r w:rsidRPr="00D92447">
              <w:rPr>
                <w:rStyle w:val="Hyperlink"/>
                <w:noProof/>
              </w:rPr>
              <w:t>17</w:t>
            </w:r>
            <w:r>
              <w:rPr>
                <w:rFonts w:asciiTheme="minorHAnsi" w:eastAsiaTheme="minorEastAsia" w:hAnsiTheme="minorHAnsi" w:cstheme="minorBidi"/>
                <w:b w:val="0"/>
                <w:noProof/>
                <w:kern w:val="2"/>
                <w:sz w:val="24"/>
                <w14:ligatures w14:val="standardContextual"/>
              </w:rPr>
              <w:tab/>
            </w:r>
            <w:r w:rsidRPr="00D92447">
              <w:rPr>
                <w:rStyle w:val="Hyperlink"/>
                <w:noProof/>
              </w:rPr>
              <w:t>Obligatoriske tømningsordning for bundfældnings- og samletanke</w:t>
            </w:r>
            <w:r>
              <w:rPr>
                <w:noProof/>
                <w:webHidden/>
              </w:rPr>
              <w:tab/>
            </w:r>
            <w:r>
              <w:rPr>
                <w:noProof/>
                <w:webHidden/>
              </w:rPr>
              <w:fldChar w:fldCharType="begin"/>
            </w:r>
            <w:r>
              <w:rPr>
                <w:noProof/>
                <w:webHidden/>
              </w:rPr>
              <w:instrText xml:space="preserve"> PAGEREF _Toc216972611 \h </w:instrText>
            </w:r>
            <w:r>
              <w:rPr>
                <w:noProof/>
                <w:webHidden/>
              </w:rPr>
            </w:r>
            <w:r>
              <w:rPr>
                <w:noProof/>
                <w:webHidden/>
              </w:rPr>
              <w:fldChar w:fldCharType="separate"/>
            </w:r>
            <w:r w:rsidR="004A19B5">
              <w:rPr>
                <w:noProof/>
                <w:webHidden/>
              </w:rPr>
              <w:t>53</w:t>
            </w:r>
            <w:r>
              <w:rPr>
                <w:noProof/>
                <w:webHidden/>
              </w:rPr>
              <w:fldChar w:fldCharType="end"/>
            </w:r>
          </w:hyperlink>
          <w:r w:rsidR="009F055F">
            <w:rPr>
              <w:rStyle w:val="Hyperlink"/>
              <w:noProof/>
            </w:rPr>
            <w:br/>
          </w:r>
        </w:p>
        <w:p w14:paraId="6511E89A" w14:textId="2E32AC7F"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12" w:history="1">
            <w:r w:rsidRPr="00D92447">
              <w:rPr>
                <w:rStyle w:val="Hyperlink"/>
                <w:noProof/>
              </w:rPr>
              <w:t>18</w:t>
            </w:r>
            <w:r>
              <w:rPr>
                <w:rFonts w:asciiTheme="minorHAnsi" w:eastAsiaTheme="minorEastAsia" w:hAnsiTheme="minorHAnsi" w:cstheme="minorBidi"/>
                <w:b w:val="0"/>
                <w:noProof/>
                <w:kern w:val="2"/>
                <w:sz w:val="24"/>
                <w14:ligatures w14:val="standardContextual"/>
              </w:rPr>
              <w:tab/>
            </w:r>
            <w:r w:rsidRPr="00D92447">
              <w:rPr>
                <w:rStyle w:val="Hyperlink"/>
                <w:noProof/>
              </w:rPr>
              <w:t>Andre spildevandsanlæg</w:t>
            </w:r>
            <w:r>
              <w:rPr>
                <w:noProof/>
                <w:webHidden/>
              </w:rPr>
              <w:tab/>
            </w:r>
            <w:r>
              <w:rPr>
                <w:noProof/>
                <w:webHidden/>
              </w:rPr>
              <w:fldChar w:fldCharType="begin"/>
            </w:r>
            <w:r>
              <w:rPr>
                <w:noProof/>
                <w:webHidden/>
              </w:rPr>
              <w:instrText xml:space="preserve"> PAGEREF _Toc216972612 \h </w:instrText>
            </w:r>
            <w:r>
              <w:rPr>
                <w:noProof/>
                <w:webHidden/>
              </w:rPr>
            </w:r>
            <w:r>
              <w:rPr>
                <w:noProof/>
                <w:webHidden/>
              </w:rPr>
              <w:fldChar w:fldCharType="separate"/>
            </w:r>
            <w:r w:rsidR="004A19B5">
              <w:rPr>
                <w:noProof/>
                <w:webHidden/>
              </w:rPr>
              <w:t>54</w:t>
            </w:r>
            <w:r>
              <w:rPr>
                <w:noProof/>
                <w:webHidden/>
              </w:rPr>
              <w:fldChar w:fldCharType="end"/>
            </w:r>
          </w:hyperlink>
        </w:p>
        <w:p w14:paraId="7B154571" w14:textId="338A9626" w:rsidR="001E78D9" w:rsidRDefault="001E78D9">
          <w:pPr>
            <w:pStyle w:val="Indholdsfortegnelse2"/>
            <w:rPr>
              <w:rFonts w:asciiTheme="minorHAnsi" w:hAnsiTheme="minorHAnsi"/>
              <w:kern w:val="2"/>
              <w:sz w:val="24"/>
              <w:szCs w:val="24"/>
              <w14:ligatures w14:val="standardContextual"/>
            </w:rPr>
          </w:pPr>
          <w:hyperlink w:anchor="_Toc216972613" w:history="1">
            <w:r w:rsidRPr="00D92447">
              <w:rPr>
                <w:rStyle w:val="Hyperlink"/>
              </w:rPr>
              <w:t>18.1</w:t>
            </w:r>
            <w:r>
              <w:rPr>
                <w:rFonts w:asciiTheme="minorHAnsi" w:hAnsiTheme="minorHAnsi"/>
                <w:kern w:val="2"/>
                <w:sz w:val="24"/>
                <w:szCs w:val="24"/>
                <w14:ligatures w14:val="standardContextual"/>
              </w:rPr>
              <w:tab/>
            </w:r>
            <w:r w:rsidRPr="00D92447">
              <w:rPr>
                <w:rStyle w:val="Hyperlink"/>
              </w:rPr>
              <w:t>Overtagelse af eksisterende Andre Spildevandsanlæg</w:t>
            </w:r>
            <w:r>
              <w:rPr>
                <w:webHidden/>
              </w:rPr>
              <w:tab/>
            </w:r>
            <w:r>
              <w:rPr>
                <w:webHidden/>
              </w:rPr>
              <w:fldChar w:fldCharType="begin"/>
            </w:r>
            <w:r>
              <w:rPr>
                <w:webHidden/>
              </w:rPr>
              <w:instrText xml:space="preserve"> PAGEREF _Toc216972613 \h </w:instrText>
            </w:r>
            <w:r>
              <w:rPr>
                <w:webHidden/>
              </w:rPr>
            </w:r>
            <w:r>
              <w:rPr>
                <w:webHidden/>
              </w:rPr>
              <w:fldChar w:fldCharType="separate"/>
            </w:r>
            <w:r w:rsidR="004A19B5">
              <w:rPr>
                <w:webHidden/>
              </w:rPr>
              <w:t>54</w:t>
            </w:r>
            <w:r>
              <w:rPr>
                <w:webHidden/>
              </w:rPr>
              <w:fldChar w:fldCharType="end"/>
            </w:r>
          </w:hyperlink>
        </w:p>
        <w:p w14:paraId="7A15F6A9" w14:textId="633D1A2E" w:rsidR="001E78D9" w:rsidRDefault="001E78D9">
          <w:pPr>
            <w:pStyle w:val="Indholdsfortegnelse2"/>
            <w:rPr>
              <w:rFonts w:asciiTheme="minorHAnsi" w:hAnsiTheme="minorHAnsi"/>
              <w:kern w:val="2"/>
              <w:sz w:val="24"/>
              <w:szCs w:val="24"/>
              <w14:ligatures w14:val="standardContextual"/>
            </w:rPr>
          </w:pPr>
          <w:hyperlink w:anchor="_Toc216972614" w:history="1">
            <w:r w:rsidRPr="00D92447">
              <w:rPr>
                <w:rStyle w:val="Hyperlink"/>
              </w:rPr>
              <w:t>18.2</w:t>
            </w:r>
            <w:r>
              <w:rPr>
                <w:rFonts w:asciiTheme="minorHAnsi" w:hAnsiTheme="minorHAnsi"/>
                <w:kern w:val="2"/>
                <w:sz w:val="24"/>
                <w:szCs w:val="24"/>
                <w14:ligatures w14:val="standardContextual"/>
              </w:rPr>
              <w:tab/>
            </w:r>
            <w:r w:rsidRPr="00D92447">
              <w:rPr>
                <w:rStyle w:val="Hyperlink"/>
              </w:rPr>
              <w:t>Andre Spildevandsanlæg, der tilsluttes Spildevandsselskabets spildevandsanlæg</w:t>
            </w:r>
            <w:r>
              <w:rPr>
                <w:webHidden/>
              </w:rPr>
              <w:tab/>
            </w:r>
            <w:r>
              <w:rPr>
                <w:webHidden/>
              </w:rPr>
              <w:fldChar w:fldCharType="begin"/>
            </w:r>
            <w:r>
              <w:rPr>
                <w:webHidden/>
              </w:rPr>
              <w:instrText xml:space="preserve"> PAGEREF _Toc216972614 \h </w:instrText>
            </w:r>
            <w:r>
              <w:rPr>
                <w:webHidden/>
              </w:rPr>
            </w:r>
            <w:r>
              <w:rPr>
                <w:webHidden/>
              </w:rPr>
              <w:fldChar w:fldCharType="separate"/>
            </w:r>
            <w:r w:rsidR="004A19B5">
              <w:rPr>
                <w:webHidden/>
              </w:rPr>
              <w:t>54</w:t>
            </w:r>
            <w:r>
              <w:rPr>
                <w:webHidden/>
              </w:rPr>
              <w:fldChar w:fldCharType="end"/>
            </w:r>
          </w:hyperlink>
        </w:p>
        <w:p w14:paraId="37A49FEA" w14:textId="5A68BD8C" w:rsidR="001E78D9" w:rsidRDefault="001E78D9">
          <w:pPr>
            <w:pStyle w:val="Indholdsfortegnelse2"/>
            <w:rPr>
              <w:rFonts w:asciiTheme="minorHAnsi" w:hAnsiTheme="minorHAnsi"/>
              <w:kern w:val="2"/>
              <w:sz w:val="24"/>
              <w:szCs w:val="24"/>
              <w14:ligatures w14:val="standardContextual"/>
            </w:rPr>
          </w:pPr>
          <w:hyperlink w:anchor="_Toc216972615" w:history="1">
            <w:r w:rsidRPr="00D92447">
              <w:rPr>
                <w:rStyle w:val="Hyperlink"/>
              </w:rPr>
              <w:t>18.3</w:t>
            </w:r>
            <w:r>
              <w:rPr>
                <w:rFonts w:asciiTheme="minorHAnsi" w:hAnsiTheme="minorHAnsi"/>
                <w:kern w:val="2"/>
                <w:sz w:val="24"/>
                <w:szCs w:val="24"/>
                <w14:ligatures w14:val="standardContextual"/>
              </w:rPr>
              <w:tab/>
            </w:r>
            <w:r w:rsidRPr="00D92447">
              <w:rPr>
                <w:rStyle w:val="Hyperlink"/>
              </w:rPr>
              <w:t>Spildevandsanlæg udført som byggemodning</w:t>
            </w:r>
            <w:r>
              <w:rPr>
                <w:webHidden/>
              </w:rPr>
              <w:tab/>
            </w:r>
            <w:r>
              <w:rPr>
                <w:webHidden/>
              </w:rPr>
              <w:fldChar w:fldCharType="begin"/>
            </w:r>
            <w:r>
              <w:rPr>
                <w:webHidden/>
              </w:rPr>
              <w:instrText xml:space="preserve"> PAGEREF _Toc216972615 \h </w:instrText>
            </w:r>
            <w:r>
              <w:rPr>
                <w:webHidden/>
              </w:rPr>
            </w:r>
            <w:r>
              <w:rPr>
                <w:webHidden/>
              </w:rPr>
              <w:fldChar w:fldCharType="separate"/>
            </w:r>
            <w:r w:rsidR="004A19B5">
              <w:rPr>
                <w:webHidden/>
              </w:rPr>
              <w:t>55</w:t>
            </w:r>
            <w:r>
              <w:rPr>
                <w:webHidden/>
              </w:rPr>
              <w:fldChar w:fldCharType="end"/>
            </w:r>
          </w:hyperlink>
          <w:r w:rsidR="009B33D1">
            <w:br/>
          </w:r>
        </w:p>
        <w:p w14:paraId="4197AADA" w14:textId="7E13B7AE"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16" w:history="1">
            <w:r w:rsidRPr="00D92447">
              <w:rPr>
                <w:rStyle w:val="Hyperlink"/>
                <w:noProof/>
              </w:rPr>
              <w:t>19</w:t>
            </w:r>
            <w:r>
              <w:rPr>
                <w:rFonts w:asciiTheme="minorHAnsi" w:eastAsiaTheme="minorEastAsia" w:hAnsiTheme="minorHAnsi" w:cstheme="minorBidi"/>
                <w:b w:val="0"/>
                <w:noProof/>
                <w:kern w:val="2"/>
                <w:sz w:val="24"/>
                <w14:ligatures w14:val="standardContextual"/>
              </w:rPr>
              <w:tab/>
            </w:r>
            <w:r w:rsidRPr="00D92447">
              <w:rPr>
                <w:rStyle w:val="Hyperlink"/>
                <w:noProof/>
              </w:rPr>
              <w:t>Statslig spildevandsafgift for ejendomme uden for kloakeret opland</w:t>
            </w:r>
            <w:r>
              <w:rPr>
                <w:noProof/>
                <w:webHidden/>
              </w:rPr>
              <w:tab/>
            </w:r>
            <w:r>
              <w:rPr>
                <w:noProof/>
                <w:webHidden/>
              </w:rPr>
              <w:fldChar w:fldCharType="begin"/>
            </w:r>
            <w:r>
              <w:rPr>
                <w:noProof/>
                <w:webHidden/>
              </w:rPr>
              <w:instrText xml:space="preserve"> PAGEREF _Toc216972616 \h </w:instrText>
            </w:r>
            <w:r>
              <w:rPr>
                <w:noProof/>
                <w:webHidden/>
              </w:rPr>
            </w:r>
            <w:r>
              <w:rPr>
                <w:noProof/>
                <w:webHidden/>
              </w:rPr>
              <w:fldChar w:fldCharType="separate"/>
            </w:r>
            <w:r w:rsidR="004A19B5">
              <w:rPr>
                <w:noProof/>
                <w:webHidden/>
              </w:rPr>
              <w:t>57</w:t>
            </w:r>
            <w:r>
              <w:rPr>
                <w:noProof/>
                <w:webHidden/>
              </w:rPr>
              <w:fldChar w:fldCharType="end"/>
            </w:r>
          </w:hyperlink>
          <w:r w:rsidR="009F055F">
            <w:rPr>
              <w:rStyle w:val="Hyperlink"/>
              <w:noProof/>
            </w:rPr>
            <w:br/>
          </w:r>
        </w:p>
        <w:p w14:paraId="728234AD" w14:textId="573DE6B5"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17" w:history="1">
            <w:r w:rsidRPr="00D92447">
              <w:rPr>
                <w:rStyle w:val="Hyperlink"/>
                <w:noProof/>
              </w:rPr>
              <w:t>20</w:t>
            </w:r>
            <w:r>
              <w:rPr>
                <w:rFonts w:asciiTheme="minorHAnsi" w:eastAsiaTheme="minorEastAsia" w:hAnsiTheme="minorHAnsi" w:cstheme="minorBidi"/>
                <w:b w:val="0"/>
                <w:noProof/>
                <w:kern w:val="2"/>
                <w:sz w:val="24"/>
                <w14:ligatures w14:val="standardContextual"/>
              </w:rPr>
              <w:tab/>
            </w:r>
            <w:r w:rsidRPr="00D92447">
              <w:rPr>
                <w:rStyle w:val="Hyperlink"/>
                <w:noProof/>
              </w:rPr>
              <w:t>Renter og gebyrer</w:t>
            </w:r>
            <w:r>
              <w:rPr>
                <w:noProof/>
                <w:webHidden/>
              </w:rPr>
              <w:tab/>
            </w:r>
            <w:r>
              <w:rPr>
                <w:noProof/>
                <w:webHidden/>
              </w:rPr>
              <w:fldChar w:fldCharType="begin"/>
            </w:r>
            <w:r>
              <w:rPr>
                <w:noProof/>
                <w:webHidden/>
              </w:rPr>
              <w:instrText xml:space="preserve"> PAGEREF _Toc216972617 \h </w:instrText>
            </w:r>
            <w:r>
              <w:rPr>
                <w:noProof/>
                <w:webHidden/>
              </w:rPr>
            </w:r>
            <w:r>
              <w:rPr>
                <w:noProof/>
                <w:webHidden/>
              </w:rPr>
              <w:fldChar w:fldCharType="separate"/>
            </w:r>
            <w:r w:rsidR="004A19B5">
              <w:rPr>
                <w:noProof/>
                <w:webHidden/>
              </w:rPr>
              <w:t>58</w:t>
            </w:r>
            <w:r>
              <w:rPr>
                <w:noProof/>
                <w:webHidden/>
              </w:rPr>
              <w:fldChar w:fldCharType="end"/>
            </w:r>
          </w:hyperlink>
          <w:r w:rsidR="009F055F">
            <w:rPr>
              <w:rStyle w:val="Hyperlink"/>
              <w:noProof/>
            </w:rPr>
            <w:br/>
          </w:r>
        </w:p>
        <w:p w14:paraId="082BB5A1" w14:textId="32E450F4"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18" w:history="1">
            <w:r w:rsidRPr="00D92447">
              <w:rPr>
                <w:rStyle w:val="Hyperlink"/>
                <w:noProof/>
              </w:rPr>
              <w:t>21</w:t>
            </w:r>
            <w:r>
              <w:rPr>
                <w:rFonts w:asciiTheme="minorHAnsi" w:eastAsiaTheme="minorEastAsia" w:hAnsiTheme="minorHAnsi" w:cstheme="minorBidi"/>
                <w:b w:val="0"/>
                <w:noProof/>
                <w:kern w:val="2"/>
                <w:sz w:val="24"/>
                <w14:ligatures w14:val="standardContextual"/>
              </w:rPr>
              <w:tab/>
            </w:r>
            <w:r w:rsidRPr="00D92447">
              <w:rPr>
                <w:rStyle w:val="Hyperlink"/>
                <w:noProof/>
              </w:rPr>
              <w:t>Depositum</w:t>
            </w:r>
            <w:r>
              <w:rPr>
                <w:noProof/>
                <w:webHidden/>
              </w:rPr>
              <w:tab/>
            </w:r>
            <w:r>
              <w:rPr>
                <w:noProof/>
                <w:webHidden/>
              </w:rPr>
              <w:fldChar w:fldCharType="begin"/>
            </w:r>
            <w:r>
              <w:rPr>
                <w:noProof/>
                <w:webHidden/>
              </w:rPr>
              <w:instrText xml:space="preserve"> PAGEREF _Toc216972618 \h </w:instrText>
            </w:r>
            <w:r>
              <w:rPr>
                <w:noProof/>
                <w:webHidden/>
              </w:rPr>
            </w:r>
            <w:r>
              <w:rPr>
                <w:noProof/>
                <w:webHidden/>
              </w:rPr>
              <w:fldChar w:fldCharType="separate"/>
            </w:r>
            <w:r w:rsidR="004A19B5">
              <w:rPr>
                <w:noProof/>
                <w:webHidden/>
              </w:rPr>
              <w:t>59</w:t>
            </w:r>
            <w:r>
              <w:rPr>
                <w:noProof/>
                <w:webHidden/>
              </w:rPr>
              <w:fldChar w:fldCharType="end"/>
            </w:r>
          </w:hyperlink>
          <w:r w:rsidR="009F055F">
            <w:rPr>
              <w:rStyle w:val="Hyperlink"/>
              <w:noProof/>
            </w:rPr>
            <w:br/>
          </w:r>
        </w:p>
        <w:p w14:paraId="0FE3A0CE" w14:textId="0535DCF7"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19" w:history="1">
            <w:r w:rsidRPr="00D92447">
              <w:rPr>
                <w:rStyle w:val="Hyperlink"/>
                <w:noProof/>
              </w:rPr>
              <w:t>22</w:t>
            </w:r>
            <w:r>
              <w:rPr>
                <w:rFonts w:asciiTheme="minorHAnsi" w:eastAsiaTheme="minorEastAsia" w:hAnsiTheme="minorHAnsi" w:cstheme="minorBidi"/>
                <w:b w:val="0"/>
                <w:noProof/>
                <w:kern w:val="2"/>
                <w:sz w:val="24"/>
                <w14:ligatures w14:val="standardContextual"/>
              </w:rPr>
              <w:tab/>
            </w:r>
            <w:r w:rsidRPr="00D92447">
              <w:rPr>
                <w:rStyle w:val="Hyperlink"/>
                <w:noProof/>
              </w:rPr>
              <w:t>Inddrivelse af restancer</w:t>
            </w:r>
            <w:r>
              <w:rPr>
                <w:noProof/>
                <w:webHidden/>
              </w:rPr>
              <w:tab/>
            </w:r>
            <w:r>
              <w:rPr>
                <w:noProof/>
                <w:webHidden/>
              </w:rPr>
              <w:fldChar w:fldCharType="begin"/>
            </w:r>
            <w:r>
              <w:rPr>
                <w:noProof/>
                <w:webHidden/>
              </w:rPr>
              <w:instrText xml:space="preserve"> PAGEREF _Toc216972619 \h </w:instrText>
            </w:r>
            <w:r>
              <w:rPr>
                <w:noProof/>
                <w:webHidden/>
              </w:rPr>
            </w:r>
            <w:r>
              <w:rPr>
                <w:noProof/>
                <w:webHidden/>
              </w:rPr>
              <w:fldChar w:fldCharType="separate"/>
            </w:r>
            <w:r w:rsidR="004A19B5">
              <w:rPr>
                <w:noProof/>
                <w:webHidden/>
              </w:rPr>
              <w:t>60</w:t>
            </w:r>
            <w:r>
              <w:rPr>
                <w:noProof/>
                <w:webHidden/>
              </w:rPr>
              <w:fldChar w:fldCharType="end"/>
            </w:r>
          </w:hyperlink>
        </w:p>
        <w:p w14:paraId="2A9CC4F8" w14:textId="5AD90760" w:rsidR="001E78D9" w:rsidRDefault="001E78D9">
          <w:pPr>
            <w:pStyle w:val="Indholdsfortegnelse2"/>
            <w:rPr>
              <w:rFonts w:asciiTheme="minorHAnsi" w:hAnsiTheme="minorHAnsi"/>
              <w:kern w:val="2"/>
              <w:sz w:val="24"/>
              <w:szCs w:val="24"/>
              <w14:ligatures w14:val="standardContextual"/>
            </w:rPr>
          </w:pPr>
          <w:hyperlink w:anchor="_Toc216972620" w:history="1">
            <w:r w:rsidRPr="00D92447">
              <w:rPr>
                <w:rStyle w:val="Hyperlink"/>
              </w:rPr>
              <w:t>22.1</w:t>
            </w:r>
            <w:r>
              <w:rPr>
                <w:rFonts w:asciiTheme="minorHAnsi" w:hAnsiTheme="minorHAnsi"/>
                <w:kern w:val="2"/>
                <w:sz w:val="24"/>
                <w:szCs w:val="24"/>
                <w14:ligatures w14:val="standardContextual"/>
              </w:rPr>
              <w:tab/>
            </w:r>
            <w:r w:rsidRPr="00D92447">
              <w:rPr>
                <w:rStyle w:val="Hyperlink"/>
              </w:rPr>
              <w:t>Inddrivelse via restanceinddrivelsesmyndigheden (Gældsstyrelsen)</w:t>
            </w:r>
            <w:r>
              <w:rPr>
                <w:webHidden/>
              </w:rPr>
              <w:tab/>
            </w:r>
            <w:r>
              <w:rPr>
                <w:webHidden/>
              </w:rPr>
              <w:fldChar w:fldCharType="begin"/>
            </w:r>
            <w:r>
              <w:rPr>
                <w:webHidden/>
              </w:rPr>
              <w:instrText xml:space="preserve"> PAGEREF _Toc216972620 \h </w:instrText>
            </w:r>
            <w:r>
              <w:rPr>
                <w:webHidden/>
              </w:rPr>
            </w:r>
            <w:r>
              <w:rPr>
                <w:webHidden/>
              </w:rPr>
              <w:fldChar w:fldCharType="separate"/>
            </w:r>
            <w:r w:rsidR="004A19B5">
              <w:rPr>
                <w:webHidden/>
              </w:rPr>
              <w:t>60</w:t>
            </w:r>
            <w:r>
              <w:rPr>
                <w:webHidden/>
              </w:rPr>
              <w:fldChar w:fldCharType="end"/>
            </w:r>
          </w:hyperlink>
        </w:p>
        <w:p w14:paraId="5B3D3888" w14:textId="4777FE4A" w:rsidR="001E78D9" w:rsidRDefault="001E78D9">
          <w:pPr>
            <w:pStyle w:val="Indholdsfortegnelse2"/>
            <w:rPr>
              <w:rFonts w:asciiTheme="minorHAnsi" w:hAnsiTheme="minorHAnsi"/>
              <w:kern w:val="2"/>
              <w:sz w:val="24"/>
              <w:szCs w:val="24"/>
              <w14:ligatures w14:val="standardContextual"/>
            </w:rPr>
          </w:pPr>
          <w:hyperlink w:anchor="_Toc216972621" w:history="1">
            <w:r w:rsidRPr="00D92447">
              <w:rPr>
                <w:rStyle w:val="Hyperlink"/>
              </w:rPr>
              <w:t>22.2</w:t>
            </w:r>
            <w:r>
              <w:rPr>
                <w:rFonts w:asciiTheme="minorHAnsi" w:hAnsiTheme="minorHAnsi"/>
                <w:kern w:val="2"/>
                <w:sz w:val="24"/>
                <w:szCs w:val="24"/>
                <w14:ligatures w14:val="standardContextual"/>
              </w:rPr>
              <w:tab/>
            </w:r>
            <w:r w:rsidRPr="00D92447">
              <w:rPr>
                <w:rStyle w:val="Hyperlink"/>
              </w:rPr>
              <w:t>Privat inddrivelse</w:t>
            </w:r>
            <w:r>
              <w:rPr>
                <w:webHidden/>
              </w:rPr>
              <w:tab/>
            </w:r>
            <w:r>
              <w:rPr>
                <w:webHidden/>
              </w:rPr>
              <w:fldChar w:fldCharType="begin"/>
            </w:r>
            <w:r>
              <w:rPr>
                <w:webHidden/>
              </w:rPr>
              <w:instrText xml:space="preserve"> PAGEREF _Toc216972621 \h </w:instrText>
            </w:r>
            <w:r>
              <w:rPr>
                <w:webHidden/>
              </w:rPr>
            </w:r>
            <w:r>
              <w:rPr>
                <w:webHidden/>
              </w:rPr>
              <w:fldChar w:fldCharType="separate"/>
            </w:r>
            <w:r w:rsidR="004A19B5">
              <w:rPr>
                <w:webHidden/>
              </w:rPr>
              <w:t>60</w:t>
            </w:r>
            <w:r>
              <w:rPr>
                <w:webHidden/>
              </w:rPr>
              <w:fldChar w:fldCharType="end"/>
            </w:r>
          </w:hyperlink>
          <w:r w:rsidR="009F055F">
            <w:rPr>
              <w:rStyle w:val="Hyperlink"/>
            </w:rPr>
            <w:br/>
          </w:r>
        </w:p>
        <w:p w14:paraId="56AE9C76" w14:textId="36036B35"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22" w:history="1">
            <w:r w:rsidRPr="00D92447">
              <w:rPr>
                <w:rStyle w:val="Hyperlink"/>
                <w:noProof/>
              </w:rPr>
              <w:t>23</w:t>
            </w:r>
            <w:r>
              <w:rPr>
                <w:rFonts w:asciiTheme="minorHAnsi" w:eastAsiaTheme="minorEastAsia" w:hAnsiTheme="minorHAnsi" w:cstheme="minorBidi"/>
                <w:b w:val="0"/>
                <w:noProof/>
                <w:kern w:val="2"/>
                <w:sz w:val="24"/>
                <w14:ligatures w14:val="standardContextual"/>
              </w:rPr>
              <w:tab/>
            </w:r>
            <w:r w:rsidRPr="00D92447">
              <w:rPr>
                <w:rStyle w:val="Hyperlink"/>
                <w:noProof/>
              </w:rPr>
              <w:t>Abonnement på drift af spildevandsanlæg på privat grund</w:t>
            </w:r>
            <w:r>
              <w:rPr>
                <w:noProof/>
                <w:webHidden/>
              </w:rPr>
              <w:tab/>
            </w:r>
            <w:r>
              <w:rPr>
                <w:noProof/>
                <w:webHidden/>
              </w:rPr>
              <w:fldChar w:fldCharType="begin"/>
            </w:r>
            <w:r>
              <w:rPr>
                <w:noProof/>
                <w:webHidden/>
              </w:rPr>
              <w:instrText xml:space="preserve"> PAGEREF _Toc216972622 \h </w:instrText>
            </w:r>
            <w:r>
              <w:rPr>
                <w:noProof/>
                <w:webHidden/>
              </w:rPr>
            </w:r>
            <w:r>
              <w:rPr>
                <w:noProof/>
                <w:webHidden/>
              </w:rPr>
              <w:fldChar w:fldCharType="separate"/>
            </w:r>
            <w:r w:rsidR="004A19B5">
              <w:rPr>
                <w:noProof/>
                <w:webHidden/>
              </w:rPr>
              <w:t>61</w:t>
            </w:r>
            <w:r>
              <w:rPr>
                <w:noProof/>
                <w:webHidden/>
              </w:rPr>
              <w:fldChar w:fldCharType="end"/>
            </w:r>
          </w:hyperlink>
          <w:r w:rsidR="009F055F">
            <w:rPr>
              <w:rStyle w:val="Hyperlink"/>
              <w:noProof/>
            </w:rPr>
            <w:br/>
          </w:r>
        </w:p>
        <w:p w14:paraId="03B539A8" w14:textId="4AFB3190"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23" w:history="1">
            <w:r w:rsidRPr="00D92447">
              <w:rPr>
                <w:rStyle w:val="Hyperlink"/>
                <w:noProof/>
              </w:rPr>
              <w:t>24</w:t>
            </w:r>
            <w:r>
              <w:rPr>
                <w:rFonts w:asciiTheme="minorHAnsi" w:eastAsiaTheme="minorEastAsia" w:hAnsiTheme="minorHAnsi" w:cstheme="minorBidi"/>
                <w:b w:val="0"/>
                <w:noProof/>
                <w:kern w:val="2"/>
                <w:sz w:val="24"/>
                <w14:ligatures w14:val="standardContextual"/>
              </w:rPr>
              <w:tab/>
            </w:r>
            <w:r w:rsidRPr="00D92447">
              <w:rPr>
                <w:rStyle w:val="Hyperlink"/>
                <w:noProof/>
              </w:rPr>
              <w:t>Klage</w:t>
            </w:r>
            <w:r>
              <w:rPr>
                <w:noProof/>
                <w:webHidden/>
              </w:rPr>
              <w:tab/>
            </w:r>
            <w:r>
              <w:rPr>
                <w:noProof/>
                <w:webHidden/>
              </w:rPr>
              <w:fldChar w:fldCharType="begin"/>
            </w:r>
            <w:r>
              <w:rPr>
                <w:noProof/>
                <w:webHidden/>
              </w:rPr>
              <w:instrText xml:space="preserve"> PAGEREF _Toc216972623 \h </w:instrText>
            </w:r>
            <w:r>
              <w:rPr>
                <w:noProof/>
                <w:webHidden/>
              </w:rPr>
            </w:r>
            <w:r>
              <w:rPr>
                <w:noProof/>
                <w:webHidden/>
              </w:rPr>
              <w:fldChar w:fldCharType="separate"/>
            </w:r>
            <w:r w:rsidR="004A19B5">
              <w:rPr>
                <w:noProof/>
                <w:webHidden/>
              </w:rPr>
              <w:t>62</w:t>
            </w:r>
            <w:r>
              <w:rPr>
                <w:noProof/>
                <w:webHidden/>
              </w:rPr>
              <w:fldChar w:fldCharType="end"/>
            </w:r>
          </w:hyperlink>
          <w:r w:rsidR="009F055F">
            <w:rPr>
              <w:rStyle w:val="Hyperlink"/>
              <w:noProof/>
            </w:rPr>
            <w:br/>
          </w:r>
        </w:p>
        <w:p w14:paraId="5A718CE4" w14:textId="75F2C5F5"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24" w:history="1">
            <w:r w:rsidRPr="00D92447">
              <w:rPr>
                <w:rStyle w:val="Hyperlink"/>
                <w:noProof/>
              </w:rPr>
              <w:t>25</w:t>
            </w:r>
            <w:r>
              <w:rPr>
                <w:rFonts w:asciiTheme="minorHAnsi" w:eastAsiaTheme="minorEastAsia" w:hAnsiTheme="minorHAnsi" w:cstheme="minorBidi"/>
                <w:b w:val="0"/>
                <w:noProof/>
                <w:kern w:val="2"/>
                <w:sz w:val="24"/>
                <w14:ligatures w14:val="standardContextual"/>
              </w:rPr>
              <w:tab/>
            </w:r>
            <w:r w:rsidRPr="00D92447">
              <w:rPr>
                <w:rStyle w:val="Hyperlink"/>
                <w:noProof/>
              </w:rPr>
              <w:t>Straf</w:t>
            </w:r>
            <w:r>
              <w:rPr>
                <w:noProof/>
                <w:webHidden/>
              </w:rPr>
              <w:tab/>
            </w:r>
            <w:r>
              <w:rPr>
                <w:noProof/>
                <w:webHidden/>
              </w:rPr>
              <w:fldChar w:fldCharType="begin"/>
            </w:r>
            <w:r>
              <w:rPr>
                <w:noProof/>
                <w:webHidden/>
              </w:rPr>
              <w:instrText xml:space="preserve"> PAGEREF _Toc216972624 \h </w:instrText>
            </w:r>
            <w:r>
              <w:rPr>
                <w:noProof/>
                <w:webHidden/>
              </w:rPr>
            </w:r>
            <w:r>
              <w:rPr>
                <w:noProof/>
                <w:webHidden/>
              </w:rPr>
              <w:fldChar w:fldCharType="separate"/>
            </w:r>
            <w:r w:rsidR="004A19B5">
              <w:rPr>
                <w:noProof/>
                <w:webHidden/>
              </w:rPr>
              <w:t>63</w:t>
            </w:r>
            <w:r>
              <w:rPr>
                <w:noProof/>
                <w:webHidden/>
              </w:rPr>
              <w:fldChar w:fldCharType="end"/>
            </w:r>
          </w:hyperlink>
          <w:r w:rsidR="009F055F">
            <w:rPr>
              <w:rStyle w:val="Hyperlink"/>
              <w:noProof/>
            </w:rPr>
            <w:br/>
          </w:r>
        </w:p>
        <w:p w14:paraId="5136DCC5" w14:textId="2B5C990B"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25" w:history="1">
            <w:r w:rsidRPr="00D92447">
              <w:rPr>
                <w:rStyle w:val="Hyperlink"/>
                <w:noProof/>
              </w:rPr>
              <w:t>26</w:t>
            </w:r>
            <w:r>
              <w:rPr>
                <w:rFonts w:asciiTheme="minorHAnsi" w:eastAsiaTheme="minorEastAsia" w:hAnsiTheme="minorHAnsi" w:cstheme="minorBidi"/>
                <w:b w:val="0"/>
                <w:noProof/>
                <w:kern w:val="2"/>
                <w:sz w:val="24"/>
                <w14:ligatures w14:val="standardContextual"/>
              </w:rPr>
              <w:tab/>
            </w:r>
            <w:r w:rsidRPr="00D92447">
              <w:rPr>
                <w:rStyle w:val="Hyperlink"/>
                <w:noProof/>
              </w:rPr>
              <w:t>Ikrafttrædelse og offentliggørelse</w:t>
            </w:r>
            <w:r>
              <w:rPr>
                <w:noProof/>
                <w:webHidden/>
              </w:rPr>
              <w:tab/>
            </w:r>
            <w:r>
              <w:rPr>
                <w:noProof/>
                <w:webHidden/>
              </w:rPr>
              <w:fldChar w:fldCharType="begin"/>
            </w:r>
            <w:r>
              <w:rPr>
                <w:noProof/>
                <w:webHidden/>
              </w:rPr>
              <w:instrText xml:space="preserve"> PAGEREF _Toc216972625 \h </w:instrText>
            </w:r>
            <w:r>
              <w:rPr>
                <w:noProof/>
                <w:webHidden/>
              </w:rPr>
            </w:r>
            <w:r>
              <w:rPr>
                <w:noProof/>
                <w:webHidden/>
              </w:rPr>
              <w:fldChar w:fldCharType="separate"/>
            </w:r>
            <w:r w:rsidR="004A19B5">
              <w:rPr>
                <w:noProof/>
                <w:webHidden/>
              </w:rPr>
              <w:t>64</w:t>
            </w:r>
            <w:r>
              <w:rPr>
                <w:noProof/>
                <w:webHidden/>
              </w:rPr>
              <w:fldChar w:fldCharType="end"/>
            </w:r>
          </w:hyperlink>
          <w:r w:rsidR="009F055F">
            <w:rPr>
              <w:rStyle w:val="Hyperlink"/>
              <w:noProof/>
            </w:rPr>
            <w:br/>
          </w:r>
        </w:p>
        <w:p w14:paraId="40C05885" w14:textId="2295CE37"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26" w:history="1">
            <w:r w:rsidRPr="00D92447">
              <w:rPr>
                <w:rStyle w:val="Hyperlink"/>
                <w:noProof/>
              </w:rPr>
              <w:t>Bilag 1 Snitflader mellem spildevandsselskabets anlæg og forbrugernes afløbsinstallationer</w:t>
            </w:r>
            <w:r>
              <w:rPr>
                <w:noProof/>
                <w:webHidden/>
              </w:rPr>
              <w:tab/>
            </w:r>
            <w:r>
              <w:rPr>
                <w:noProof/>
                <w:webHidden/>
              </w:rPr>
              <w:fldChar w:fldCharType="begin"/>
            </w:r>
            <w:r>
              <w:rPr>
                <w:noProof/>
                <w:webHidden/>
              </w:rPr>
              <w:instrText xml:space="preserve"> PAGEREF _Toc216972626 \h </w:instrText>
            </w:r>
            <w:r>
              <w:rPr>
                <w:noProof/>
                <w:webHidden/>
              </w:rPr>
            </w:r>
            <w:r>
              <w:rPr>
                <w:noProof/>
                <w:webHidden/>
              </w:rPr>
              <w:fldChar w:fldCharType="separate"/>
            </w:r>
            <w:r w:rsidR="004A19B5">
              <w:rPr>
                <w:noProof/>
                <w:webHidden/>
              </w:rPr>
              <w:t>65</w:t>
            </w:r>
            <w:r>
              <w:rPr>
                <w:noProof/>
                <w:webHidden/>
              </w:rPr>
              <w:fldChar w:fldCharType="end"/>
            </w:r>
          </w:hyperlink>
          <w:r w:rsidR="009F055F">
            <w:rPr>
              <w:rStyle w:val="Hyperlink"/>
              <w:noProof/>
            </w:rPr>
            <w:br/>
          </w:r>
        </w:p>
        <w:p w14:paraId="21054276" w14:textId="0170D6F4"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27" w:history="1">
            <w:r w:rsidRPr="00D92447">
              <w:rPr>
                <w:rStyle w:val="Hyperlink"/>
                <w:noProof/>
              </w:rPr>
              <w:t>Bilag 2 Leveringsbetingelser uden bemærkninger</w:t>
            </w:r>
            <w:r>
              <w:rPr>
                <w:noProof/>
                <w:webHidden/>
              </w:rPr>
              <w:tab/>
            </w:r>
            <w:r>
              <w:rPr>
                <w:noProof/>
                <w:webHidden/>
              </w:rPr>
              <w:fldChar w:fldCharType="begin"/>
            </w:r>
            <w:r>
              <w:rPr>
                <w:noProof/>
                <w:webHidden/>
              </w:rPr>
              <w:instrText xml:space="preserve"> PAGEREF _Toc216972627 \h </w:instrText>
            </w:r>
            <w:r>
              <w:rPr>
                <w:noProof/>
                <w:webHidden/>
              </w:rPr>
            </w:r>
            <w:r>
              <w:rPr>
                <w:noProof/>
                <w:webHidden/>
              </w:rPr>
              <w:fldChar w:fldCharType="separate"/>
            </w:r>
            <w:r w:rsidR="004A19B5">
              <w:rPr>
                <w:noProof/>
                <w:webHidden/>
              </w:rPr>
              <w:t>67</w:t>
            </w:r>
            <w:r>
              <w:rPr>
                <w:noProof/>
                <w:webHidden/>
              </w:rPr>
              <w:fldChar w:fldCharType="end"/>
            </w:r>
          </w:hyperlink>
        </w:p>
        <w:p w14:paraId="7011C483" w14:textId="18907124" w:rsidR="001E78D9" w:rsidRDefault="001E78D9">
          <w:r>
            <w:rPr>
              <w:b/>
              <w:bCs/>
            </w:rPr>
            <w:fldChar w:fldCharType="end"/>
          </w:r>
        </w:p>
      </w:sdtContent>
    </w:sdt>
    <w:p w14:paraId="4560882E" w14:textId="289859C8" w:rsidR="00984E46" w:rsidRPr="005A4910" w:rsidRDefault="00984E46" w:rsidP="00984E46">
      <w:pPr>
        <w:pStyle w:val="Overskrift1"/>
        <w:numPr>
          <w:ilvl w:val="0"/>
          <w:numId w:val="0"/>
        </w:numPr>
        <w:ind w:left="794" w:hanging="794"/>
        <w:rPr>
          <w:color w:val="EE0000"/>
        </w:rPr>
      </w:pPr>
      <w:bookmarkStart w:id="2" w:name="_Toc216972542"/>
      <w:r>
        <w:lastRenderedPageBreak/>
        <w:t>Indledning</w:t>
      </w:r>
      <w:bookmarkEnd w:id="1"/>
      <w:bookmarkEnd w:id="2"/>
    </w:p>
    <w:p w14:paraId="68D4CD13" w14:textId="77777777" w:rsidR="00107EAC" w:rsidRDefault="00107EAC" w:rsidP="00107EAC">
      <w:r>
        <w:t>Spildevandsselskaber, som defineret i vandsektorloven, skal udarbejde en betalingsvedtægt. Vedtægten skal godkendes af kommunalbestyrelsen. Indtil for nyligt har betalingsvedtægterne alene rummet betingelser om de bidrag, spildevandsselskaberne opkræver hos deres kunder til dækning af selskabernes udgifter.</w:t>
      </w:r>
    </w:p>
    <w:p w14:paraId="46CC387B" w14:textId="4E0727B6" w:rsidR="00107EAC" w:rsidRPr="009A46F0" w:rsidRDefault="00107EAC" w:rsidP="00107EAC">
      <w:pPr>
        <w:rPr>
          <w:szCs w:val="19"/>
        </w:rPr>
      </w:pPr>
      <w:r>
        <w:t xml:space="preserve">Med bekendtgørelse om anmeldelse og godkendelse af spildevandsforsyningsselskabers betalingsvedtægter og vandafledningsbidrag m.v. (kontrolbekendtgørelsen) fra december 2024 kom der en udvidelse af, hvad selskabernes betalingsvedtægter skal indeholde. Udover betingelser om bidrag og kommunalbestyrelsens godkendelse, skal vedtægterne </w:t>
      </w:r>
      <w:r w:rsidRPr="009A46F0">
        <w:rPr>
          <w:szCs w:val="19"/>
        </w:rPr>
        <w:t>nu også indeholde betingelser om:</w:t>
      </w:r>
    </w:p>
    <w:p w14:paraId="239F93B6" w14:textId="77777777" w:rsidR="00107EAC" w:rsidRPr="009A46F0" w:rsidRDefault="00107EAC" w:rsidP="00107EAC">
      <w:pPr>
        <w:pStyle w:val="Listeafsnit"/>
        <w:numPr>
          <w:ilvl w:val="0"/>
          <w:numId w:val="3"/>
        </w:numPr>
        <w:jc w:val="left"/>
        <w:rPr>
          <w:rFonts w:ascii="Verdana" w:hAnsi="Verdana"/>
          <w:sz w:val="19"/>
          <w:szCs w:val="19"/>
        </w:rPr>
      </w:pPr>
      <w:r w:rsidRPr="009A46F0">
        <w:rPr>
          <w:rFonts w:ascii="Verdana" w:hAnsi="Verdana"/>
          <w:sz w:val="19"/>
          <w:szCs w:val="19"/>
        </w:rPr>
        <w:t>Forbrugernes ret til afledning, herunder om forbruget opgøres ved måling.</w:t>
      </w:r>
    </w:p>
    <w:p w14:paraId="3BF27C78" w14:textId="77777777" w:rsidR="00107EAC" w:rsidRDefault="00107EAC" w:rsidP="00107EAC">
      <w:pPr>
        <w:pStyle w:val="Listeafsnit"/>
        <w:numPr>
          <w:ilvl w:val="0"/>
          <w:numId w:val="3"/>
        </w:numPr>
        <w:jc w:val="left"/>
      </w:pPr>
      <w:r w:rsidRPr="009A46F0">
        <w:rPr>
          <w:rFonts w:ascii="Verdana" w:hAnsi="Verdana"/>
          <w:sz w:val="19"/>
          <w:szCs w:val="19"/>
        </w:rPr>
        <w:t>Eventuelle renter og gebyrer, herunder renter og gebyrer, spildevandsselskabet opkræver efter renteloven samt forrentning af krav, som forbrugerne måtte have mod spildevandsselskabet.</w:t>
      </w:r>
      <w:r>
        <w:br/>
      </w:r>
    </w:p>
    <w:p w14:paraId="609DC8C8" w14:textId="77777777" w:rsidR="00107EAC" w:rsidRDefault="00107EAC" w:rsidP="00107EAC">
      <w:r>
        <w:t>De under 1 og 2 nævnte vilkår skal ifølge bekendtgørelsen fremgå af spildevandsselskabernes betalingsvedtægter fra og med 1. januar 2027. Spildevandsselskaberne bør derfor i 2026 sikre sig, at deres betalingsvedtægter er tidssvarende og om nødvendigt godkendte af kommunen til 2027. Det fremgår af reglerne i kontrolbekendtgørelsen med tilhørende vejledning, at anmeldelse kan være tilstrækkelig, når visse betingelser er opfyldte.</w:t>
      </w:r>
    </w:p>
    <w:p w14:paraId="202C7B8C" w14:textId="77777777" w:rsidR="00107EAC" w:rsidRDefault="00107EAC" w:rsidP="00107EAC">
      <w:r>
        <w:t>Med denne branchevejledning for spildevandsselskabers betalingsvedtægt samt en ny særskilt branchestandard for kontraktligt medlemskab hos et spildevandsselskab foreligger der for første gang vejledning udarbejdet af branchen (DANVA) og for branchen om leveringsbetingelser mellem et spildevandsselskab og dets kunder for selskabets hovedvirksomhed, som defineret efter de gældende regler.</w:t>
      </w:r>
    </w:p>
    <w:p w14:paraId="658C69FF" w14:textId="77777777" w:rsidR="00107EAC" w:rsidRDefault="00107EAC" w:rsidP="00107EAC">
      <w:r>
        <w:t>Den hidtidige standard for betalingsvedtægter er udarbejdet af Miljøstyrelsen i 2001 som et bilag til styrelsens vejledning til betalingsloven. Det er altså en standard med mange år på bagen, der på mange områder ikke er tidssvarende i forhold til udviklingen i lovgivning og retspraksis siden 2001.</w:t>
      </w:r>
    </w:p>
    <w:p w14:paraId="56CB480F" w14:textId="77777777" w:rsidR="00107EAC" w:rsidRDefault="00107EAC" w:rsidP="00107EAC">
      <w:r>
        <w:t>Vi gør i forlængelse heraf opmærksom på, at denne branchevejledning supplerer – ikke erstatter – de statslige vejledninger om f.eks. betalingsloven, kommunal kontrol med betalingsvedtægter og takster, særbidrag, virksomheders betaling af differentieret vandafledningsbidrag efter trappemodellen m.v.</w:t>
      </w:r>
    </w:p>
    <w:p w14:paraId="4F983AEB" w14:textId="77777777" w:rsidR="00107EAC" w:rsidRDefault="00107EAC" w:rsidP="00107EAC">
      <w:r>
        <w:t>Denne b</w:t>
      </w:r>
      <w:r w:rsidRPr="005A14F6">
        <w:t>ranche</w:t>
      </w:r>
      <w:r>
        <w:t>vejledning</w:t>
      </w:r>
      <w:r w:rsidRPr="005A14F6">
        <w:t xml:space="preserve"> er opdateret frem til xx dato</w:t>
      </w:r>
      <w:r>
        <w:t xml:space="preserve"> </w:t>
      </w:r>
      <w:r w:rsidRPr="005A14F6">
        <w:t xml:space="preserve">og </w:t>
      </w:r>
      <w:r>
        <w:t xml:space="preserve">tager </w:t>
      </w:r>
      <w:r w:rsidRPr="005A14F6">
        <w:t>derfor ikke højde for ny</w:t>
      </w:r>
      <w:r>
        <w:t>e</w:t>
      </w:r>
      <w:r w:rsidRPr="005A14F6">
        <w:t xml:space="preserve"> regelændringer</w:t>
      </w:r>
      <w:r>
        <w:t xml:space="preserve"> og udvikling i retspraksis</w:t>
      </w:r>
      <w:r w:rsidRPr="005A14F6">
        <w:t xml:space="preserve"> efter denne dat</w:t>
      </w:r>
      <w:r>
        <w:t>o</w:t>
      </w:r>
      <w:r w:rsidRPr="005A14F6">
        <w:t xml:space="preserve">. </w:t>
      </w:r>
      <w:r>
        <w:t>B</w:t>
      </w:r>
      <w:r w:rsidRPr="005A14F6">
        <w:t>ranche</w:t>
      </w:r>
      <w:r>
        <w:t>vejledningen</w:t>
      </w:r>
      <w:r w:rsidRPr="005A14F6">
        <w:t xml:space="preserve"> vil</w:t>
      </w:r>
      <w:r>
        <w:t xml:space="preserve"> blive</w:t>
      </w:r>
      <w:r w:rsidRPr="005A14F6">
        <w:t xml:space="preserve"> </w:t>
      </w:r>
      <w:r>
        <w:t>opdateret</w:t>
      </w:r>
      <w:r w:rsidRPr="005A14F6">
        <w:t xml:space="preserve">, når det er naturligt i forhold til </w:t>
      </w:r>
      <w:r>
        <w:t>ændrede regler og retspraksis.</w:t>
      </w:r>
    </w:p>
    <w:p w14:paraId="1E19308D" w14:textId="77777777" w:rsidR="00107EAC" w:rsidRPr="00233524" w:rsidRDefault="00107EAC" w:rsidP="00107EAC">
      <w:pPr>
        <w:rPr>
          <w:b/>
          <w:bCs/>
        </w:rPr>
      </w:pPr>
      <w:r>
        <w:rPr>
          <w:b/>
          <w:bCs/>
        </w:rPr>
        <w:t>Læsevejledning og anvendelse</w:t>
      </w:r>
      <w:r>
        <w:rPr>
          <w:b/>
          <w:bCs/>
        </w:rPr>
        <w:br/>
      </w:r>
      <w:r>
        <w:t xml:space="preserve">For at fremme anvendeligheden og brugervejledningen af branchevejledningen har vi både formuleret leveringsbetingelser og tilføjet uddybende og præciserende bemærkninger til disse. </w:t>
      </w:r>
    </w:p>
    <w:p w14:paraId="47684945" w14:textId="49A00821" w:rsidR="00107EAC" w:rsidRDefault="00107EAC" w:rsidP="00107EAC">
      <w:r>
        <w:t xml:space="preserve">Derfor er betingelserne opstillet i tabelform, hvor leveringsbetingelserne fremgår af tabellens venstre side, og de forklarende bemærkninger fremgår af tabellens højre side. I Bilag 2 sidst i denne branchevejledning er kun leveringsbetingelserne sat ind, så det er let at </w:t>
      </w:r>
      <w:r>
        <w:lastRenderedPageBreak/>
        <w:t xml:space="preserve">lave </w:t>
      </w:r>
      <w:proofErr w:type="spellStart"/>
      <w:r>
        <w:t>copy</w:t>
      </w:r>
      <w:proofErr w:type="spellEnd"/>
      <w:r>
        <w:t xml:space="preserve"> </w:t>
      </w:r>
      <w:proofErr w:type="spellStart"/>
      <w:r>
        <w:t>paste</w:t>
      </w:r>
      <w:proofErr w:type="spellEnd"/>
      <w:r>
        <w:t xml:space="preserve"> til udarbejdelse af spildevandsselskabets egen vedtægt</w:t>
      </w:r>
      <w:r w:rsidR="00B70C45">
        <w:t>, herunder indholdsfor</w:t>
      </w:r>
      <w:r w:rsidR="005F592E">
        <w:t>tegnelse</w:t>
      </w:r>
      <w:r>
        <w:t>.</w:t>
      </w:r>
    </w:p>
    <w:p w14:paraId="06CFB0D0" w14:textId="77777777" w:rsidR="00107EAC" w:rsidRPr="00D04C17" w:rsidRDefault="00107EAC" w:rsidP="00107EAC">
      <w:r>
        <w:t xml:space="preserve">De vejledende leveringsbetingelser er søgt formuleret, så de er i overensstemmelse med gældende lovgivning og retspraksis. Der kan være andre måder at formulere betingelserne på end i denne branchevejledning, som også vil opfylde dette krav. </w:t>
      </w:r>
      <w:r w:rsidRPr="00D04C17">
        <w:t>Vi gør opmærksom på at branchevejledningen ikke opdateres løbende, men vil blive opdateret efter en årrække. Det betyder</w:t>
      </w:r>
      <w:r>
        <w:t>,</w:t>
      </w:r>
      <w:r w:rsidRPr="00D04C17">
        <w:t xml:space="preserve"> at ny lovgivning og udvikling af retspraksis kan medføre</w:t>
      </w:r>
      <w:r>
        <w:t>,</w:t>
      </w:r>
      <w:r w:rsidRPr="00D04C17">
        <w:t xml:space="preserve"> at branchevejledningen til tider ikke er opdateret iht. gældende regler. </w:t>
      </w:r>
    </w:p>
    <w:p w14:paraId="68BEDFBF" w14:textId="77777777" w:rsidR="00107EAC" w:rsidRDefault="00107EAC" w:rsidP="00107EAC">
      <w:r>
        <w:t>I Bilag 1 er der en skitse over gængse snitflader mellem et spildevandsselskabs anlæg og forbrugernes afløbsinstallationer.</w:t>
      </w:r>
    </w:p>
    <w:p w14:paraId="7D9A8776" w14:textId="77777777" w:rsidR="00107EAC" w:rsidRPr="00233524" w:rsidRDefault="00107EAC" w:rsidP="00107EAC">
      <w:pPr>
        <w:rPr>
          <w:i/>
          <w:iCs/>
        </w:rPr>
      </w:pPr>
      <w:r w:rsidRPr="00E356B1">
        <w:rPr>
          <w:i/>
          <w:iCs/>
        </w:rPr>
        <w:t>Varsling</w:t>
      </w:r>
      <w:r>
        <w:rPr>
          <w:i/>
          <w:iCs/>
        </w:rPr>
        <w:t xml:space="preserve"> og offentliggørelse</w:t>
      </w:r>
      <w:r>
        <w:rPr>
          <w:i/>
          <w:iCs/>
        </w:rPr>
        <w:br/>
      </w:r>
      <w:r>
        <w:t>Hvis et spildevandsselskab tilpasser sin betalingsvedtægt til ændringer foreslået i denne branchevejledning, er det vigtigt at bemærke, at ændringerne er så væsentlige, at forbrugerne i henhold til klagenævnspraksis skal varsles herom. Der er ikke nogen formelle regler om varsling og frister, men DANVA anbefaler, at spildevandsselskaberne – efter kommunalbestyrelsens godkendelse af vedtægten – foretager en advisering af forbrugerne med minimum tre måneders varsel, før den nye vedtægt træder i kraft. Den nye vedtægt skal efter betalingsloven være tilgængelig på spildevandsselskabets hjemmeside.</w:t>
      </w:r>
    </w:p>
    <w:p w14:paraId="2C4BBB58" w14:textId="77777777" w:rsidR="00107EAC" w:rsidRPr="00233524" w:rsidRDefault="00107EAC" w:rsidP="00107EAC">
      <w:pPr>
        <w:rPr>
          <w:i/>
          <w:iCs/>
        </w:rPr>
      </w:pPr>
      <w:r w:rsidRPr="00233524">
        <w:rPr>
          <w:i/>
          <w:iCs/>
        </w:rPr>
        <w:t>Tilsyn</w:t>
      </w:r>
      <w:r>
        <w:rPr>
          <w:i/>
          <w:iCs/>
        </w:rPr>
        <w:br/>
      </w:r>
      <w:r w:rsidRPr="00233524">
        <w:t>Kommunalbestyrelsen fører efter kontrolbekendtgørelsens § 17 tilsyn med, at spildevandsselskabe</w:t>
      </w:r>
      <w:r>
        <w:t>t</w:t>
      </w:r>
      <w:r w:rsidRPr="00233524">
        <w:t xml:space="preserve"> udarbejder og ændrer betalingsvedtægte</w:t>
      </w:r>
      <w:r>
        <w:t>n</w:t>
      </w:r>
      <w:r w:rsidRPr="00233524">
        <w:t xml:space="preserve"> efter reglerne. Der kan efter bekendtgørelsens § 19 være bødestraf ved manglende overholdelse af reglerne.</w:t>
      </w:r>
    </w:p>
    <w:p w14:paraId="705EF402" w14:textId="77777777" w:rsidR="00107EAC" w:rsidRDefault="00107EAC" w:rsidP="00107EAC">
      <w:r>
        <w:rPr>
          <w:b/>
          <w:bCs/>
        </w:rPr>
        <w:t>Tilblivelse</w:t>
      </w:r>
      <w:r>
        <w:rPr>
          <w:b/>
          <w:bCs/>
        </w:rPr>
        <w:br/>
      </w:r>
      <w:r>
        <w:t xml:space="preserve">Der er blevet arbejdet på denne branchevejledning i en projektgruppe nedsat af DANVA. Projektgruppen har bestået af repræsentanter fra 15 spildevandsselskaber, advokater fra </w:t>
      </w:r>
      <w:proofErr w:type="spellStart"/>
      <w:r>
        <w:t>HortenDahl</w:t>
      </w:r>
      <w:proofErr w:type="spellEnd"/>
      <w:r>
        <w:t xml:space="preserve"> advokatfirma og personer fra DANVA Sekretariatet.</w:t>
      </w:r>
    </w:p>
    <w:p w14:paraId="05C3F727" w14:textId="77777777" w:rsidR="00107EAC" w:rsidRDefault="00107EAC" w:rsidP="00107EAC">
      <w:r>
        <w:t xml:space="preserve">Spildevandsselskaberne har løbende bidraget engageret og konstruktivt til arbejdet herunder på tre fysiske møder undervejs i forløbet, mens </w:t>
      </w:r>
      <w:proofErr w:type="spellStart"/>
      <w:r>
        <w:t>HortenDahl</w:t>
      </w:r>
      <w:proofErr w:type="spellEnd"/>
      <w:r>
        <w:t xml:space="preserve"> har løftet størstedelen af det omfattende skrivearbejde.</w:t>
      </w:r>
    </w:p>
    <w:p w14:paraId="49ED418C" w14:textId="77777777" w:rsidR="00107EAC" w:rsidRDefault="00107EAC" w:rsidP="00107EAC">
      <w:r>
        <w:t xml:space="preserve">Branchevejledningen og branchestandarden blev i december 2025 fremsendt til Beredskabsstyrelsen, Energistyrelsen samt Miljø- og Ligestillingsministeriet, jf. kravet herom efter § 16 i kontrolbekendtgørelsen. </w:t>
      </w:r>
    </w:p>
    <w:p w14:paraId="4BEDD05E" w14:textId="1286E8CE" w:rsidR="002878F2" w:rsidRDefault="002878F2">
      <w:pPr>
        <w:spacing w:after="0" w:line="240" w:lineRule="auto"/>
      </w:pPr>
      <w:r>
        <w:br w:type="page"/>
      </w:r>
    </w:p>
    <w:p w14:paraId="5C9DD165" w14:textId="77777777" w:rsidR="00D07380" w:rsidRDefault="00D07380" w:rsidP="00605EFD"/>
    <w:tbl>
      <w:tblPr>
        <w:tblStyle w:val="Tabel-Gitter"/>
        <w:tblW w:w="5750" w:type="pct"/>
        <w:tblLook w:val="04A0" w:firstRow="1" w:lastRow="0" w:firstColumn="1" w:lastColumn="0" w:noHBand="0" w:noVBand="1"/>
      </w:tblPr>
      <w:tblGrid>
        <w:gridCol w:w="1510"/>
        <w:gridCol w:w="5364"/>
        <w:gridCol w:w="3220"/>
      </w:tblGrid>
      <w:tr w:rsidR="00197820" w:rsidRPr="000C6A28" w14:paraId="047EC6AC" w14:textId="77777777" w:rsidTr="00B008FF">
        <w:tc>
          <w:tcPr>
            <w:tcW w:w="3405" w:type="pct"/>
            <w:gridSpan w:val="2"/>
            <w:tcBorders>
              <w:bottom w:val="single" w:sz="4" w:space="0" w:color="auto"/>
            </w:tcBorders>
          </w:tcPr>
          <w:p w14:paraId="02AFD369" w14:textId="544760CD" w:rsidR="00197820" w:rsidRPr="0004661F" w:rsidRDefault="00427736" w:rsidP="00427736">
            <w:pPr>
              <w:rPr>
                <w:b/>
                <w:bCs/>
                <w:color w:val="EE0000"/>
                <w:sz w:val="28"/>
                <w:szCs w:val="28"/>
              </w:rPr>
            </w:pPr>
            <w:bookmarkStart w:id="3" w:name="_Hlk216969679"/>
            <w:r w:rsidRPr="0004661F">
              <w:rPr>
                <w:b/>
                <w:bCs/>
                <w:color w:val="EE0000"/>
                <w:sz w:val="28"/>
                <w:szCs w:val="28"/>
              </w:rPr>
              <w:t>Leveringsbetingelser</w:t>
            </w:r>
          </w:p>
        </w:tc>
        <w:tc>
          <w:tcPr>
            <w:tcW w:w="1595" w:type="pct"/>
          </w:tcPr>
          <w:p w14:paraId="2E4E14C0" w14:textId="3C9DAECA" w:rsidR="00197820" w:rsidRPr="0004661F" w:rsidRDefault="00ED17E0" w:rsidP="000C6A28">
            <w:pPr>
              <w:rPr>
                <w:b/>
                <w:bCs/>
              </w:rPr>
            </w:pPr>
            <w:r w:rsidRPr="0004661F">
              <w:rPr>
                <w:b/>
                <w:bCs/>
                <w:color w:val="EE0000"/>
                <w:sz w:val="28"/>
                <w:szCs w:val="28"/>
              </w:rPr>
              <w:t>Bemær</w:t>
            </w:r>
            <w:r w:rsidR="0004661F" w:rsidRPr="0004661F">
              <w:rPr>
                <w:b/>
                <w:bCs/>
                <w:color w:val="EE0000"/>
                <w:sz w:val="28"/>
                <w:szCs w:val="28"/>
              </w:rPr>
              <w:t>k</w:t>
            </w:r>
            <w:r w:rsidRPr="0004661F">
              <w:rPr>
                <w:b/>
                <w:bCs/>
                <w:color w:val="EE0000"/>
                <w:sz w:val="28"/>
                <w:szCs w:val="28"/>
              </w:rPr>
              <w:t>ninger</w:t>
            </w:r>
          </w:p>
        </w:tc>
      </w:tr>
      <w:tr w:rsidR="00197820" w:rsidRPr="000C6A28" w14:paraId="62BA381D" w14:textId="77777777" w:rsidTr="00B008FF">
        <w:trPr>
          <w:trHeight w:val="57"/>
        </w:trPr>
        <w:tc>
          <w:tcPr>
            <w:tcW w:w="3405" w:type="pct"/>
            <w:gridSpan w:val="2"/>
            <w:tcBorders>
              <w:right w:val="nil"/>
            </w:tcBorders>
          </w:tcPr>
          <w:p w14:paraId="5FFF306D" w14:textId="77777777" w:rsidR="00197820" w:rsidRPr="000C6A28" w:rsidRDefault="00197820" w:rsidP="0004661F">
            <w:pPr>
              <w:pStyle w:val="Overskrift2"/>
              <w:numPr>
                <w:ilvl w:val="0"/>
                <w:numId w:val="0"/>
              </w:numPr>
            </w:pPr>
          </w:p>
        </w:tc>
        <w:tc>
          <w:tcPr>
            <w:tcW w:w="1595" w:type="pct"/>
            <w:tcBorders>
              <w:left w:val="nil"/>
            </w:tcBorders>
          </w:tcPr>
          <w:p w14:paraId="5BF1B504" w14:textId="77777777" w:rsidR="00197820" w:rsidRPr="000C6A28" w:rsidRDefault="00197820" w:rsidP="000C6A28"/>
        </w:tc>
      </w:tr>
      <w:tr w:rsidR="00FA7838" w:rsidRPr="000C6A28" w14:paraId="21581D2C" w14:textId="77777777" w:rsidTr="00FA7838">
        <w:tc>
          <w:tcPr>
            <w:tcW w:w="5000" w:type="pct"/>
            <w:gridSpan w:val="3"/>
          </w:tcPr>
          <w:p w14:paraId="5F642E7B" w14:textId="6AD0277C" w:rsidR="00FA7838" w:rsidRPr="000C6A28" w:rsidRDefault="00FA7838" w:rsidP="00FA7838">
            <w:pPr>
              <w:pStyle w:val="Overskrift1"/>
            </w:pPr>
            <w:bookmarkStart w:id="4" w:name="_Toc216972543"/>
            <w:r w:rsidRPr="00E14840">
              <w:t>Indledende bestemmelser</w:t>
            </w:r>
            <w:bookmarkEnd w:id="4"/>
          </w:p>
        </w:tc>
      </w:tr>
      <w:tr w:rsidR="00FA7838" w:rsidRPr="000C6A28" w14:paraId="66DAE6BD" w14:textId="77777777" w:rsidTr="00FA7838">
        <w:tc>
          <w:tcPr>
            <w:tcW w:w="5000" w:type="pct"/>
            <w:gridSpan w:val="3"/>
          </w:tcPr>
          <w:p w14:paraId="7F547A0B" w14:textId="74BBCE4D" w:rsidR="00FA7838" w:rsidRPr="000C6A28" w:rsidRDefault="00FA7838" w:rsidP="00FA7838">
            <w:pPr>
              <w:pStyle w:val="Overskrift2"/>
            </w:pPr>
            <w:bookmarkStart w:id="5" w:name="_Toc216972544"/>
            <w:r w:rsidRPr="000C6A28">
              <w:t>Betalingsvedtægt for [X] spildevandsforsyningsselskab</w:t>
            </w:r>
            <w:bookmarkEnd w:id="5"/>
          </w:p>
        </w:tc>
      </w:tr>
      <w:tr w:rsidR="00B9102F" w:rsidRPr="000C6A28" w14:paraId="43A86982" w14:textId="77777777" w:rsidTr="00B008FF">
        <w:tc>
          <w:tcPr>
            <w:tcW w:w="3405" w:type="pct"/>
            <w:gridSpan w:val="2"/>
            <w:tcMar>
              <w:top w:w="113" w:type="dxa"/>
              <w:bottom w:w="113" w:type="dxa"/>
            </w:tcMar>
          </w:tcPr>
          <w:p w14:paraId="3C7CC149" w14:textId="4BA020FA" w:rsidR="00B9102F" w:rsidRPr="000C6A28" w:rsidRDefault="00B9102F" w:rsidP="000C6A28">
            <w:r w:rsidRPr="000C6A28">
              <w:t xml:space="preserve">Denne betalingsvedtægt er udarbejdet af [angiv navn på spildevandsforsyningsselskab], og beskriver betalingsforhold og øvrige vilkår for afledning af spildevand. </w:t>
            </w:r>
          </w:p>
          <w:p w14:paraId="0EBECD8B" w14:textId="7D530B3B" w:rsidR="00B9102F" w:rsidRPr="000C6A28" w:rsidRDefault="00B9102F" w:rsidP="000C6A28">
            <w:r w:rsidRPr="000C6A28">
              <w:t>Betalingsvedtægten er godkendt af [vælg: "kommunalbestyrelsen" eller "byrådet"] i [X] Kommune den [X].</w:t>
            </w:r>
          </w:p>
          <w:p w14:paraId="48DFF775" w14:textId="77777777" w:rsidR="00B9102F" w:rsidRPr="000C6A28" w:rsidRDefault="00B9102F" w:rsidP="000C6A28">
            <w:r w:rsidRPr="000C6A28">
              <w:rPr>
                <w:b/>
                <w:bCs/>
              </w:rPr>
              <w:t>[I tilfælde af koncernstruktur:</w:t>
            </w:r>
          </w:p>
          <w:p w14:paraId="50459D43" w14:textId="77777777" w:rsidR="00B9102F" w:rsidRPr="000C6A28" w:rsidRDefault="00B9102F" w:rsidP="000C6A28">
            <w:r w:rsidRPr="000C6A28">
              <w:t xml:space="preserve">Denne betalingsvedtægt er udarbejdet af spildevandsforsyningsselskaberne i [angiv navn på koncern], og beskriver vilkår for forsyning for spildevand. </w:t>
            </w:r>
          </w:p>
          <w:p w14:paraId="696E711E" w14:textId="77777777" w:rsidR="00B9102F" w:rsidRPr="000C6A28" w:rsidRDefault="00B9102F" w:rsidP="000C6A28">
            <w:r w:rsidRPr="000C6A28">
              <w:t>Betalingsvedtægten er godkendt af kommunalbestyrelserne/byrådene i ejerkommunerne for de enkelte spildevandsforsyningsselskaber på følgende datoer:</w:t>
            </w:r>
          </w:p>
          <w:p w14:paraId="4CF68668" w14:textId="77777777" w:rsidR="00B9102F" w:rsidRPr="000C6A28" w:rsidRDefault="00B9102F" w:rsidP="000C6A28">
            <w:r w:rsidRPr="000C6A28">
              <w:t>[angiv oplistning af ejerkommuner og vedtagelsesdatoer]</w:t>
            </w:r>
            <w:r w:rsidRPr="000C6A28">
              <w:rPr>
                <w:b/>
                <w:bCs/>
              </w:rPr>
              <w:t>]</w:t>
            </w:r>
          </w:p>
          <w:p w14:paraId="15564F9A" w14:textId="4225AA76" w:rsidR="00B9102F" w:rsidRPr="000C6A28" w:rsidRDefault="00B9102F" w:rsidP="000C6A28">
            <w:r w:rsidRPr="000C6A28">
              <w:t>Til betalingsvedtægten er knyttet følgende bilag: ”</w:t>
            </w:r>
            <w:r w:rsidR="00824598">
              <w:t>Bilag 1 - Snitflader mellem spildevandsselskabets anlæg og forbrugernes afløbsinstallationer</w:t>
            </w:r>
            <w:r w:rsidR="00824598" w:rsidRPr="000C6A28">
              <w:t xml:space="preserve"> </w:t>
            </w:r>
            <w:r w:rsidRPr="000C6A28">
              <w:t>Bilag.</w:t>
            </w:r>
          </w:p>
          <w:p w14:paraId="01CEE431" w14:textId="44B7812A" w:rsidR="00B9102F" w:rsidRPr="000C6A28" w:rsidRDefault="00C66CAB" w:rsidP="000C6A28">
            <w:r>
              <w:t>Betalingsvedtægten</w:t>
            </w:r>
            <w:r w:rsidR="00B9102F" w:rsidRPr="000C6A28">
              <w:t xml:space="preserve"> og de til enhver tid gældende takstblade udleveres vederlagsfrit af Spildevandsselskabet efter anmodning og er tilgængeligt på Spildevandsselskabets hjemmeside </w:t>
            </w:r>
            <w:proofErr w:type="gramStart"/>
            <w:r w:rsidR="00B9102F" w:rsidRPr="000C6A28">
              <w:t>www.[</w:t>
            </w:r>
            <w:proofErr w:type="gramEnd"/>
            <w:r w:rsidR="00B9102F" w:rsidRPr="000C6A28">
              <w:t>angiv web-adresse].dk, hvorfra det kan downloades.</w:t>
            </w:r>
          </w:p>
        </w:tc>
        <w:tc>
          <w:tcPr>
            <w:tcW w:w="1595" w:type="pct"/>
            <w:tcMar>
              <w:top w:w="113" w:type="dxa"/>
              <w:bottom w:w="113" w:type="dxa"/>
            </w:tcMar>
          </w:tcPr>
          <w:p w14:paraId="2DBE5B63" w14:textId="77777777" w:rsidR="00B9102F" w:rsidRPr="000C6A28" w:rsidRDefault="00B9102F" w:rsidP="000C6A28">
            <w:r w:rsidRPr="000C6A28">
              <w:t>Teksten i dette pkt. 1.1 er opdelt i alternativer, sådan at der enten vælges teksten for enkelte spildevandsselskaber eller teksten for spildevandskoncerner.</w:t>
            </w:r>
          </w:p>
          <w:p w14:paraId="7AC4AF37" w14:textId="77777777" w:rsidR="00B9102F" w:rsidRPr="000C6A28" w:rsidRDefault="00B9102F" w:rsidP="000C6A28"/>
          <w:p w14:paraId="6682D168" w14:textId="77777777" w:rsidR="00B9102F" w:rsidRPr="000C6A28" w:rsidRDefault="00B9102F" w:rsidP="000C6A28"/>
        </w:tc>
      </w:tr>
      <w:tr w:rsidR="0067276B" w:rsidRPr="000C6A28" w14:paraId="597C98F9" w14:textId="77777777" w:rsidTr="0067276B">
        <w:tc>
          <w:tcPr>
            <w:tcW w:w="5000" w:type="pct"/>
            <w:gridSpan w:val="3"/>
            <w:tcMar>
              <w:top w:w="113" w:type="dxa"/>
              <w:bottom w:w="113" w:type="dxa"/>
            </w:tcMar>
          </w:tcPr>
          <w:p w14:paraId="33262595" w14:textId="2C339BC5" w:rsidR="0067276B" w:rsidRPr="000C6A28" w:rsidRDefault="0067276B" w:rsidP="0067276B">
            <w:pPr>
              <w:pStyle w:val="Overskrift2"/>
            </w:pPr>
            <w:bookmarkStart w:id="6" w:name="_Toc216972545"/>
            <w:r w:rsidRPr="000C6A28">
              <w:t>Lovgrundlag</w:t>
            </w:r>
            <w:bookmarkEnd w:id="6"/>
          </w:p>
        </w:tc>
      </w:tr>
      <w:tr w:rsidR="00B008FF" w:rsidRPr="000C6A28" w14:paraId="66F71365" w14:textId="77777777" w:rsidTr="00B008FF">
        <w:tc>
          <w:tcPr>
            <w:tcW w:w="3405" w:type="pct"/>
            <w:gridSpan w:val="2"/>
            <w:tcMar>
              <w:top w:w="113" w:type="dxa"/>
              <w:bottom w:w="113" w:type="dxa"/>
            </w:tcMar>
          </w:tcPr>
          <w:p w14:paraId="17115E58" w14:textId="77777777" w:rsidR="00B008FF" w:rsidRPr="000C6A28" w:rsidRDefault="00B008FF" w:rsidP="000C6A28">
            <w:r w:rsidRPr="000C6A28">
              <w:t xml:space="preserve">Denne betalingsvedtægt er udfærdiget i medfør af lovbekendtgørelse </w:t>
            </w:r>
            <w:bookmarkStart w:id="7" w:name="_Hlk530056147"/>
            <w:r w:rsidRPr="000C6A28">
              <w:t xml:space="preserve">nr. 1243 af 27. oktober 2025 om betalingsregler for spildevandsforsyningsselskaber mv. (spildevandsbetalingsloven) </w:t>
            </w:r>
            <w:bookmarkEnd w:id="7"/>
            <w:r w:rsidRPr="000C6A28">
              <w:t>med respekt af gældende lovgivning samt administrative regler, herunder navnlig:</w:t>
            </w:r>
          </w:p>
          <w:p w14:paraId="5BC491A5" w14:textId="0E159F44" w:rsidR="00B008FF" w:rsidRPr="000C6A28" w:rsidRDefault="00B008FF" w:rsidP="000C6A28">
            <w:r w:rsidRPr="000C6A28">
              <w:lastRenderedPageBreak/>
              <w:t xml:space="preserve">Lovbekendtgørelse nr. </w:t>
            </w:r>
            <w:r w:rsidR="00876903">
              <w:t>265</w:t>
            </w:r>
            <w:r w:rsidRPr="000C6A28">
              <w:t xml:space="preserve"> af 6. </w:t>
            </w:r>
            <w:r w:rsidR="00876903">
              <w:t>marts</w:t>
            </w:r>
            <w:r w:rsidRPr="000C6A28">
              <w:t xml:space="preserve"> 202</w:t>
            </w:r>
            <w:r w:rsidR="00180B18">
              <w:t>5</w:t>
            </w:r>
            <w:r w:rsidRPr="000C6A28">
              <w:t xml:space="preserve"> om vandsektorens organisering og økonomiske forhold (vandsektorloven)</w:t>
            </w:r>
          </w:p>
          <w:p w14:paraId="6A84021B" w14:textId="77777777" w:rsidR="00B008FF" w:rsidRPr="000C6A28" w:rsidRDefault="00B008FF" w:rsidP="000C6A28">
            <w:r w:rsidRPr="000C6A28">
              <w:t>Lovbekendtgørelse nr. 48 af 12. januar 2024 om miljøbeskyttelse (miljøbeskyttelsesloven)</w:t>
            </w:r>
          </w:p>
          <w:p w14:paraId="0ABC2E92" w14:textId="77777777" w:rsidR="00B008FF" w:rsidRPr="000C6A28" w:rsidRDefault="00B008FF" w:rsidP="000C6A28">
            <w:r w:rsidRPr="000C6A28">
              <w:t>Lovbekendtgørelse nr. 1178 af 23. september 2016 af byggeloven med senere ændringer (byggeloven)</w:t>
            </w:r>
          </w:p>
          <w:p w14:paraId="46DA1610" w14:textId="77777777" w:rsidR="00B008FF" w:rsidRPr="000C6A28" w:rsidRDefault="00B008FF" w:rsidP="000C6A28">
            <w:r w:rsidRPr="000C6A28">
              <w:t>Lovbekendtgørelse nr. 524 af 29. april 2015 om alternativ tvistløsning i forbindelse med forbrugerklager (forbrugerklageloven)</w:t>
            </w:r>
          </w:p>
          <w:p w14:paraId="42A528C5" w14:textId="77777777" w:rsidR="00B008FF" w:rsidRPr="000C6A28" w:rsidRDefault="00B008FF" w:rsidP="000C6A28">
            <w:r w:rsidRPr="000C6A28">
              <w:t>Lovbekendtgørelse nr. 459 af 13. maj 2014 om renter og andre forhold ved forsinket betaling (renteloven)</w:t>
            </w:r>
          </w:p>
          <w:p w14:paraId="5B626E63" w14:textId="77777777" w:rsidR="00B008FF" w:rsidRPr="000C6A28" w:rsidRDefault="00B008FF" w:rsidP="000C6A28">
            <w:r w:rsidRPr="000C6A28">
              <w:t>Bekendtgørelse nr. 2275 af 29. december 2020 om spildevandsforsyningsselskabers omkostninger til klimatilpasning i forhold til tag- og overfladevand og omkostninger til projekter uden for selskabernes egne spildevandsanlæg og med andre parter i øvrigt (omkostningsbekendtgørelsen)</w:t>
            </w:r>
          </w:p>
          <w:p w14:paraId="0ECC54D6" w14:textId="77777777" w:rsidR="00B008FF" w:rsidRPr="000C6A28" w:rsidRDefault="00B008FF" w:rsidP="000C6A28">
            <w:r w:rsidRPr="000C6A28">
              <w:t>Bekendtgørelse nr. 2276 af 29. december 2020 om fastsættelse af serviceniveau m.v. for håndtering af tag- og overfladevand (serviceniveaubekendtgørelsen)</w:t>
            </w:r>
          </w:p>
          <w:p w14:paraId="46AF1C7F" w14:textId="77777777" w:rsidR="00B008FF" w:rsidRPr="000C6A28" w:rsidRDefault="00B008FF" w:rsidP="000C6A28">
            <w:r w:rsidRPr="000C6A28">
              <w:t>Bekendtgørelse nr. 866 af 20. juni 2025 om spildevandsplanen og spildevandstilladelser mv. efter miljøbeskyttelseslovens kapitel 3 og 4 med senere ændringer (spildevandsbekendtgørelsen)</w:t>
            </w:r>
          </w:p>
          <w:p w14:paraId="5A3F598C" w14:textId="77777777" w:rsidR="00B008FF" w:rsidRPr="000C6A28" w:rsidRDefault="00B008FF" w:rsidP="000C6A28">
            <w:r w:rsidRPr="000C6A28">
              <w:t>Bekendtgørelse nr. 1375 af 30. november 2015 om særbidrag for særligt forurenet spildevand (særbidragsbekendtgørelsen)</w:t>
            </w:r>
          </w:p>
          <w:p w14:paraId="0557D32C" w14:textId="5BDC3648" w:rsidR="00B008FF" w:rsidRPr="000C6A28" w:rsidRDefault="00B008FF" w:rsidP="000C6A28">
            <w:r w:rsidRPr="000C6A28">
              <w:t>Bekendtgørelse nr. 1527 af 4. december 2024 om fastsættelse af den variable del af vandafledningsbidraget, og om pristalskorrektion af tilslutningsbidrag og af den faste del af vandafledningsbidraget m.v.</w:t>
            </w:r>
          </w:p>
          <w:p w14:paraId="415AFFED" w14:textId="1001C657" w:rsidR="00B008FF" w:rsidRPr="000C6A28" w:rsidRDefault="00B008FF" w:rsidP="000C6A28">
            <w:r w:rsidRPr="000C6A28">
              <w:t>Bekendtgørelse nr. 1538 af 6. december 2024 om anmeldelse og godkendelse af spildevandsforsyningsselskabernes betalingsvedtægter og vandafledningsbidrag m.v.</w:t>
            </w:r>
          </w:p>
        </w:tc>
        <w:tc>
          <w:tcPr>
            <w:tcW w:w="1595" w:type="pct"/>
            <w:tcMar>
              <w:top w:w="113" w:type="dxa"/>
              <w:bottom w:w="113" w:type="dxa"/>
            </w:tcMar>
          </w:tcPr>
          <w:p w14:paraId="5B18F18A" w14:textId="77777777" w:rsidR="00B008FF" w:rsidRPr="000C6A28" w:rsidRDefault="00B008FF" w:rsidP="000C6A28">
            <w:r w:rsidRPr="000C6A28">
              <w:lastRenderedPageBreak/>
              <w:t xml:space="preserve">Branchestandarden er udarbejdet på baggrund af det regelgrundlag, der var gældende på tidspunktet for udarbejdelsen. Henvisninger til </w:t>
            </w:r>
            <w:r w:rsidRPr="000C6A28">
              <w:lastRenderedPageBreak/>
              <w:t>regelgrundlaget i denne bestemmelse og øvrige dele af branchestandarden er således henvisninger til det gældende regelgrundlag på tidspunktet for udarbejdelsen.</w:t>
            </w:r>
          </w:p>
        </w:tc>
      </w:tr>
      <w:tr w:rsidR="0067276B" w:rsidRPr="000C6A28" w14:paraId="01EAF23D" w14:textId="77777777" w:rsidTr="0067276B">
        <w:tc>
          <w:tcPr>
            <w:tcW w:w="5000" w:type="pct"/>
            <w:gridSpan w:val="3"/>
            <w:tcMar>
              <w:top w:w="113" w:type="dxa"/>
              <w:bottom w:w="113" w:type="dxa"/>
            </w:tcMar>
          </w:tcPr>
          <w:p w14:paraId="115B9835" w14:textId="4FDB835B" w:rsidR="0067276B" w:rsidRPr="000C6A28" w:rsidRDefault="0067276B" w:rsidP="0067276B">
            <w:pPr>
              <w:pStyle w:val="Overskrift2"/>
            </w:pPr>
            <w:bookmarkStart w:id="8" w:name="_Toc216972546"/>
            <w:r w:rsidRPr="000C6A28">
              <w:t>Definitioner</w:t>
            </w:r>
            <w:bookmarkEnd w:id="8"/>
          </w:p>
        </w:tc>
      </w:tr>
      <w:tr w:rsidR="0015252A" w:rsidRPr="000C6A28" w14:paraId="4452F910" w14:textId="77777777" w:rsidTr="0015252A">
        <w:tc>
          <w:tcPr>
            <w:tcW w:w="3405" w:type="pct"/>
            <w:gridSpan w:val="2"/>
            <w:tcMar>
              <w:top w:w="113" w:type="dxa"/>
              <w:bottom w:w="113" w:type="dxa"/>
            </w:tcMar>
          </w:tcPr>
          <w:p w14:paraId="33A7A152" w14:textId="77777777" w:rsidR="0015252A" w:rsidRPr="000C6A28" w:rsidRDefault="0015252A" w:rsidP="000C6A28">
            <w:r w:rsidRPr="000C6A28">
              <w:t xml:space="preserve">I det følgende defineres en del af de begreber, der anvendes i betalingsvedtægten. </w:t>
            </w:r>
          </w:p>
          <w:p w14:paraId="1E85AB91" w14:textId="77777777" w:rsidR="0015252A" w:rsidRPr="000C6A28" w:rsidRDefault="0015252A" w:rsidP="000C6A28">
            <w:r w:rsidRPr="000C6A28">
              <w:t xml:space="preserve">Ved </w:t>
            </w:r>
            <w:r w:rsidRPr="000C6A28">
              <w:rPr>
                <w:b/>
                <w:i/>
              </w:rPr>
              <w:t>spildevand</w:t>
            </w:r>
            <w:r w:rsidRPr="000C6A28">
              <w:t xml:space="preserve"> forstås alt vand, der afledes fra beboelse, virksomheder, øvrig bebyggelse samt fra befæstede arealer. Definitionen af spildevand omfatter således husspildevand, processpildevand, </w:t>
            </w:r>
            <w:r w:rsidRPr="000C6A28">
              <w:lastRenderedPageBreak/>
              <w:t xml:space="preserve">kølevand, regnvand fra tagarealer og befæstede arealer samt </w:t>
            </w:r>
            <w:proofErr w:type="spellStart"/>
            <w:r w:rsidRPr="000C6A28">
              <w:t>perkolat</w:t>
            </w:r>
            <w:proofErr w:type="spellEnd"/>
            <w:r w:rsidRPr="000C6A28">
              <w:t xml:space="preserve"> fra affaldsdeponi. Herudover omfattes vand fra omfangsdræn og drænvand fra kirkegårde af definitionen.</w:t>
            </w:r>
          </w:p>
          <w:p w14:paraId="51092116" w14:textId="77777777" w:rsidR="0015252A" w:rsidRPr="000C6A28" w:rsidRDefault="0015252A" w:rsidP="000C6A28">
            <w:r w:rsidRPr="000C6A28">
              <w:t xml:space="preserve">Ved </w:t>
            </w:r>
            <w:r w:rsidRPr="000C6A28">
              <w:rPr>
                <w:b/>
                <w:i/>
              </w:rPr>
              <w:t>husspildevand</w:t>
            </w:r>
            <w:r w:rsidRPr="000C6A28">
              <w:t xml:space="preserve"> forstås spildevand, der afledes fra husholdninger, herunder afløb fra toiletter, køkken og bad.</w:t>
            </w:r>
          </w:p>
          <w:p w14:paraId="51C83A48" w14:textId="77777777" w:rsidR="0015252A" w:rsidRPr="000C6A28" w:rsidRDefault="0015252A" w:rsidP="000C6A28">
            <w:r w:rsidRPr="000C6A28">
              <w:t xml:space="preserve">Ved </w:t>
            </w:r>
            <w:r w:rsidRPr="000C6A28">
              <w:rPr>
                <w:b/>
                <w:i/>
              </w:rPr>
              <w:t>tag- og overfladevand</w:t>
            </w:r>
            <w:r w:rsidRPr="000C6A28">
              <w:t xml:space="preserve"> forstås regnvand fra tagarealer og andre helt eller delvist befæstede arealer, herunder jernbaner. Tag- og overfladevand må ikke indeholde andre stoffer, end hvad der sædvanligt tilføres regnvand i forbindelse med afstrømning fra sådanne arealer eller have en væsentlig anden sammensætning.</w:t>
            </w:r>
          </w:p>
          <w:p w14:paraId="56D6695E" w14:textId="77777777" w:rsidR="0015252A" w:rsidRPr="000C6A28" w:rsidRDefault="0015252A" w:rsidP="000C6A28">
            <w:r w:rsidRPr="000C6A28">
              <w:t>Ved en</w:t>
            </w:r>
            <w:r w:rsidRPr="000C6A28">
              <w:rPr>
                <w:b/>
                <w:bCs/>
              </w:rPr>
              <w:t xml:space="preserve"> </w:t>
            </w:r>
            <w:r w:rsidRPr="000C6A28">
              <w:rPr>
                <w:b/>
                <w:bCs/>
                <w:i/>
                <w:iCs/>
              </w:rPr>
              <w:t>boligenhed</w:t>
            </w:r>
            <w:r w:rsidRPr="000C6A28">
              <w:t xml:space="preserve"> forstås en </w:t>
            </w:r>
            <w:proofErr w:type="spellStart"/>
            <w:r w:rsidRPr="000C6A28">
              <w:t>énfamiliebolig</w:t>
            </w:r>
            <w:proofErr w:type="spellEnd"/>
            <w:r w:rsidRPr="000C6A28">
              <w:t xml:space="preserve"> med selvstændigt køkken. Det omfatter bl.a. et parcelhus, et rækkehus, et stuehus til en landbrugsejendom, en bolig i en etageejendom, en andelslejlighed, en ejerlejlighed, et sommerhus, et kolonihavehus eller lignende.</w:t>
            </w:r>
          </w:p>
          <w:p w14:paraId="44B4BB2F" w14:textId="77777777" w:rsidR="0015252A" w:rsidRPr="000C6A28" w:rsidRDefault="0015252A" w:rsidP="000C6A28">
            <w:r w:rsidRPr="000C6A28">
              <w:t xml:space="preserve">Ved en </w:t>
            </w:r>
            <w:r w:rsidRPr="000C6A28">
              <w:rPr>
                <w:b/>
                <w:i/>
              </w:rPr>
              <w:t>ejendom</w:t>
            </w:r>
            <w:r w:rsidRPr="000C6A28">
              <w:t xml:space="preserve"> forstås et matrikelnummer eller flere matrikelnumre, der ifølge notering i matriklen skal holdes samlet – jf. definitionen i udstykningslovens § 2 – med de i retspraksis fastlagte præciseringer.</w:t>
            </w:r>
          </w:p>
          <w:p w14:paraId="4C25F36F" w14:textId="77777777" w:rsidR="0015252A" w:rsidRPr="000C6A28" w:rsidRDefault="0015252A" w:rsidP="000C6A28">
            <w:r w:rsidRPr="000C6A28">
              <w:t xml:space="preserve">Som </w:t>
            </w:r>
            <w:r w:rsidRPr="000C6A28">
              <w:rPr>
                <w:b/>
                <w:i/>
              </w:rPr>
              <w:t>erhvervsejendomme</w:t>
            </w:r>
            <w:r w:rsidRPr="000C6A28">
              <w:t xml:space="preserve"> regnes alle ejendomme, der ikke kan henføres til beboelse alene, det vil bl.a. sige industri- og håndværksvirksomheder, institutioner, hoteller, kirker, sportsanlæg, kontorer og ejendomme med blandet bolig og erhverv, herunder landbrugsejendomme, der afleder andet end husspildevand fra boligen.</w:t>
            </w:r>
          </w:p>
          <w:p w14:paraId="7355120B" w14:textId="77777777" w:rsidR="0015252A" w:rsidRPr="000C6A28" w:rsidRDefault="0015252A" w:rsidP="000C6A28">
            <w:r w:rsidRPr="000C6A28">
              <w:t xml:space="preserve">Ved </w:t>
            </w:r>
            <w:r w:rsidRPr="000C6A28">
              <w:rPr>
                <w:b/>
                <w:bCs/>
                <w:i/>
                <w:iCs/>
              </w:rPr>
              <w:t>erhverv på markedsmæssige vilkår</w:t>
            </w:r>
            <w:r w:rsidRPr="000C6A28">
              <w:t xml:space="preserve"> forstås virksomheder, der udbyder varer eller tjenesteydelser mod vederlag, jf. § 1, nr. 5 i bekendtgørelse nr. 1327 af 10. december 2014 om fastsættelse af den variable del af vandafledningsbidraget mv.</w:t>
            </w:r>
          </w:p>
          <w:p w14:paraId="6539F09E" w14:textId="77777777" w:rsidR="0015252A" w:rsidRPr="000C6A28" w:rsidRDefault="0015252A" w:rsidP="000C6A28">
            <w:pPr>
              <w:rPr>
                <w:b/>
                <w:bCs/>
              </w:rPr>
            </w:pPr>
            <w:r w:rsidRPr="000C6A28">
              <w:t xml:space="preserve">Med </w:t>
            </w:r>
            <w:r w:rsidRPr="000C6A28">
              <w:rPr>
                <w:b/>
                <w:bCs/>
                <w:i/>
                <w:iCs/>
              </w:rPr>
              <w:t xml:space="preserve">Kommunen </w:t>
            </w:r>
            <w:r w:rsidRPr="000C6A28">
              <w:t xml:space="preserve">henvises der til </w:t>
            </w:r>
            <w:r w:rsidRPr="000C6A28">
              <w:rPr>
                <w:b/>
                <w:bCs/>
              </w:rPr>
              <w:t>[</w:t>
            </w:r>
            <w:r w:rsidRPr="000C6A28">
              <w:t xml:space="preserve">[X] Kommune </w:t>
            </w:r>
            <w:r w:rsidRPr="000C6A28">
              <w:rPr>
                <w:b/>
                <w:bCs/>
              </w:rPr>
              <w:t>/</w:t>
            </w:r>
            <w:r w:rsidRPr="000C6A28">
              <w:t xml:space="preserve"> [de stedlige kommuner oplistet under afsnit 1]</w:t>
            </w:r>
            <w:r w:rsidRPr="000C6A28">
              <w:rPr>
                <w:b/>
                <w:bCs/>
              </w:rPr>
              <w:t>]</w:t>
            </w:r>
          </w:p>
          <w:p w14:paraId="38765E44" w14:textId="77777777" w:rsidR="0015252A" w:rsidRPr="000C6A28" w:rsidRDefault="0015252A" w:rsidP="000C6A28">
            <w:r w:rsidRPr="000C6A28">
              <w:t xml:space="preserve">Ved </w:t>
            </w:r>
            <w:r w:rsidRPr="000C6A28">
              <w:rPr>
                <w:b/>
                <w:i/>
              </w:rPr>
              <w:t>spildevandsanlæg</w:t>
            </w:r>
            <w:r w:rsidRPr="000C6A28">
              <w:t xml:space="preserve"> forstås åbne og lukkede ledninger og andre anlæg, der tjener til afledning og/eller behandling af spildevand mv. i forbindelse med udledning til vandløb, søer eller havet eller til afledning til jorden eller anden form for bortskaffelse.</w:t>
            </w:r>
          </w:p>
          <w:p w14:paraId="3840D6F2" w14:textId="77777777" w:rsidR="0015252A" w:rsidRPr="000C6A28" w:rsidRDefault="0015252A" w:rsidP="000C6A28">
            <w:r w:rsidRPr="000C6A28">
              <w:t xml:space="preserve">Ved </w:t>
            </w:r>
            <w:r w:rsidRPr="000C6A28">
              <w:rPr>
                <w:b/>
                <w:bCs/>
                <w:i/>
                <w:iCs/>
              </w:rPr>
              <w:t>omfangsdræn</w:t>
            </w:r>
            <w:r w:rsidRPr="000C6A28">
              <w:t xml:space="preserve"> forstås et drænsystem langs en bygnings yderfundament.</w:t>
            </w:r>
          </w:p>
          <w:p w14:paraId="7718E518" w14:textId="77777777" w:rsidR="0015252A" w:rsidRPr="000C6A28" w:rsidRDefault="0015252A" w:rsidP="000C6A28">
            <w:r w:rsidRPr="000C6A28">
              <w:t xml:space="preserve">Ved </w:t>
            </w:r>
            <w:r w:rsidRPr="000C6A28">
              <w:rPr>
                <w:b/>
                <w:bCs/>
                <w:i/>
                <w:iCs/>
              </w:rPr>
              <w:t>serviceniveau</w:t>
            </w:r>
            <w:r w:rsidRPr="000C6A28">
              <w:t xml:space="preserve"> forstås en angivelse af, hvor ofte vand fra henholdsvis regnvandskloakker og kloakker med en blanding af regn- og spildevand i gennemsnit må forekomme på terræn i mængder, der forvolder skade.</w:t>
            </w:r>
          </w:p>
          <w:p w14:paraId="26726854" w14:textId="77777777" w:rsidR="0015252A" w:rsidRPr="000C6A28" w:rsidRDefault="0015252A" w:rsidP="000C6A28">
            <w:r w:rsidRPr="000C6A28">
              <w:lastRenderedPageBreak/>
              <w:t xml:space="preserve">Ved </w:t>
            </w:r>
            <w:r w:rsidRPr="000C6A28">
              <w:rPr>
                <w:b/>
                <w:i/>
              </w:rPr>
              <w:t>almene spildevandsanlæg</w:t>
            </w:r>
            <w:r w:rsidRPr="000C6A28">
              <w:t xml:space="preserve"> forstås spildevandsanlæg ejet af spildevandsforsyningsselskaber, der er omfattet af § 2, stk. 1, i lov om vandsektorens organisering og økonomiske forhold.</w:t>
            </w:r>
          </w:p>
          <w:p w14:paraId="733E6A28" w14:textId="77777777" w:rsidR="0015252A" w:rsidRPr="000C6A28" w:rsidRDefault="0015252A" w:rsidP="000C6A28">
            <w:r w:rsidRPr="000C6A28">
              <w:t xml:space="preserve">Ved </w:t>
            </w:r>
            <w:r w:rsidRPr="000C6A28">
              <w:rPr>
                <w:b/>
                <w:i/>
              </w:rPr>
              <w:t>Andre spildevandsanlæg/Andet spildevandsanlæg</w:t>
            </w:r>
            <w:r w:rsidRPr="000C6A28">
              <w:t xml:space="preserve"> forstås spildevandsanlæg, der ikke er ejet af et spildevandsforsyningsselskab omfattet af § 2, stk. 1, i lov om vandsektorens organisering og økonomiske forhold.</w:t>
            </w:r>
          </w:p>
          <w:p w14:paraId="691A9D36" w14:textId="77777777" w:rsidR="0015252A" w:rsidRPr="000C6A28" w:rsidRDefault="0015252A" w:rsidP="000C6A28">
            <w:r w:rsidRPr="000C6A28">
              <w:t xml:space="preserve">Ved </w:t>
            </w:r>
            <w:r w:rsidRPr="000C6A28">
              <w:rPr>
                <w:b/>
                <w:i/>
                <w:iCs/>
              </w:rPr>
              <w:t>Spildevandsselskabet</w:t>
            </w:r>
            <w:r w:rsidRPr="000C6A28">
              <w:rPr>
                <w:b/>
              </w:rPr>
              <w:t xml:space="preserve"> </w:t>
            </w:r>
            <w:r w:rsidRPr="000C6A28">
              <w:t xml:space="preserve">forstås </w:t>
            </w:r>
            <w:r w:rsidRPr="000C6A28">
              <w:rPr>
                <w:b/>
                <w:bCs/>
              </w:rPr>
              <w:t>[</w:t>
            </w:r>
            <w:r w:rsidRPr="000C6A28">
              <w:t xml:space="preserve">[X] spildevandsforsyningsselskab </w:t>
            </w:r>
            <w:r w:rsidRPr="000C6A28">
              <w:rPr>
                <w:b/>
                <w:bCs/>
              </w:rPr>
              <w:t>/</w:t>
            </w:r>
            <w:r w:rsidRPr="000C6A28">
              <w:t xml:space="preserve"> de enkelte spildevandsforsyningsselskaber inden for [angiv navn på koncern] omtalt under afsnit 1</w:t>
            </w:r>
            <w:r w:rsidRPr="000C6A28">
              <w:rPr>
                <w:b/>
                <w:bCs/>
              </w:rPr>
              <w:t>]</w:t>
            </w:r>
            <w:r w:rsidRPr="000C6A28">
              <w:t>.</w:t>
            </w:r>
          </w:p>
          <w:p w14:paraId="5FC0A479" w14:textId="77777777" w:rsidR="0015252A" w:rsidRPr="000C6A28" w:rsidRDefault="0015252A" w:rsidP="000C6A28">
            <w:r w:rsidRPr="000C6A28">
              <w:t xml:space="preserve">Ved </w:t>
            </w:r>
            <w:r w:rsidRPr="000C6A28">
              <w:rPr>
                <w:b/>
                <w:bCs/>
                <w:i/>
              </w:rPr>
              <w:t>spildevandsplan</w:t>
            </w:r>
            <w:r w:rsidRPr="000C6A28">
              <w:t xml:space="preserve"> forstås den til enhver tid gældende spildevandsplan for Kommunen.</w:t>
            </w:r>
          </w:p>
          <w:p w14:paraId="0C852194" w14:textId="7FD6E980" w:rsidR="0015252A" w:rsidRPr="000C6A28" w:rsidRDefault="0015252A" w:rsidP="000C6A28">
            <w:r w:rsidRPr="000C6A28">
              <w:t xml:space="preserve">Ved </w:t>
            </w:r>
            <w:r w:rsidRPr="000C6A28">
              <w:rPr>
                <w:b/>
                <w:bCs/>
                <w:i/>
                <w:iCs/>
              </w:rPr>
              <w:t>veje</w:t>
            </w:r>
            <w:r w:rsidRPr="000C6A28">
              <w:t xml:space="preserve"> forstås arealer, der er defineret som veje i henhold til den til enhver gældende lov om offentlige veje og lov om private </w:t>
            </w:r>
            <w:proofErr w:type="spellStart"/>
            <w:r w:rsidRPr="000C6A28">
              <w:t>fællesveje</w:t>
            </w:r>
            <w:proofErr w:type="spellEnd"/>
            <w:r w:rsidRPr="000C6A28">
              <w:t>.</w:t>
            </w:r>
          </w:p>
        </w:tc>
        <w:tc>
          <w:tcPr>
            <w:tcW w:w="1595" w:type="pct"/>
            <w:tcMar>
              <w:top w:w="113" w:type="dxa"/>
              <w:bottom w:w="113" w:type="dxa"/>
            </w:tcMar>
          </w:tcPr>
          <w:p w14:paraId="6A65DB77" w14:textId="77777777" w:rsidR="0015252A" w:rsidRPr="000C6A28" w:rsidRDefault="0015252A" w:rsidP="000C6A28">
            <w:r w:rsidRPr="000C6A28">
              <w:lastRenderedPageBreak/>
              <w:t>Definitionerne på spildevand, husspildevand, tag- og overfladevand, spildevandsanlæg svarer til definitionerne i § 3 i spildevandsbekendtgørelsen.</w:t>
            </w:r>
          </w:p>
          <w:p w14:paraId="2AF8839A" w14:textId="77777777" w:rsidR="0015252A" w:rsidRPr="000C6A28" w:rsidRDefault="0015252A" w:rsidP="000C6A28">
            <w:r w:rsidRPr="000C6A28">
              <w:lastRenderedPageBreak/>
              <w:t>Definitionerne vedrørende boligenheder og erhvervsejendomme svarer til definitionerne heraf i Miljøstyrelsens vejledning 3/2001 om betalingsregler for spildevandsanlæg. Ved definitionen af boligenheder er i forhold definitionen i vejledningen i overensstemmelse med forståelsen i retspraksis ligeledes tilføjet "kolonihavehuse".</w:t>
            </w:r>
          </w:p>
          <w:p w14:paraId="3B6A90AA" w14:textId="77777777" w:rsidR="0015252A" w:rsidRPr="000C6A28" w:rsidRDefault="0015252A" w:rsidP="000C6A28">
            <w:r w:rsidRPr="000C6A28">
              <w:t>Definitionen på serviceniveau svarer til definitionen i § 2 i serviceniveaubekendtgørelsen.</w:t>
            </w:r>
          </w:p>
          <w:p w14:paraId="688E5695" w14:textId="77777777" w:rsidR="0015252A" w:rsidRPr="000C6A28" w:rsidRDefault="0015252A" w:rsidP="000C6A28">
            <w:r w:rsidRPr="000C6A28">
              <w:t>Definitionen på omfangsdræn svarer til beskrivelsen i Rørcenter anvisning nr. 29, ”Dræning og isolering af kældre”, juli 2022.</w:t>
            </w:r>
          </w:p>
          <w:p w14:paraId="379C8C57" w14:textId="77777777" w:rsidR="0015252A" w:rsidRPr="000C6A28" w:rsidRDefault="0015252A" w:rsidP="000C6A28"/>
          <w:p w14:paraId="0BC0B9E7" w14:textId="77777777" w:rsidR="0015252A" w:rsidRPr="000C6A28" w:rsidRDefault="0015252A" w:rsidP="000C6A28">
            <w:r w:rsidRPr="000C6A28">
              <w:t xml:space="preserve"> </w:t>
            </w:r>
          </w:p>
          <w:p w14:paraId="7BA893A7" w14:textId="77777777" w:rsidR="0015252A" w:rsidRPr="000C6A28" w:rsidRDefault="0015252A" w:rsidP="000C6A28"/>
          <w:p w14:paraId="0D356B7A" w14:textId="77777777" w:rsidR="0015252A" w:rsidRPr="000C6A28" w:rsidRDefault="0015252A" w:rsidP="000C6A28"/>
          <w:p w14:paraId="5568D9E5" w14:textId="77777777" w:rsidR="0015252A" w:rsidRPr="000C6A28" w:rsidRDefault="0015252A" w:rsidP="000C6A28"/>
          <w:p w14:paraId="327C1756" w14:textId="77777777" w:rsidR="0015252A" w:rsidRPr="000C6A28" w:rsidRDefault="0015252A" w:rsidP="000C6A28"/>
          <w:p w14:paraId="5D97FC5B" w14:textId="77777777" w:rsidR="0015252A" w:rsidRPr="000C6A28" w:rsidRDefault="0015252A" w:rsidP="000C6A28"/>
          <w:p w14:paraId="2AB91F27" w14:textId="77777777" w:rsidR="0015252A" w:rsidRPr="000C6A28" w:rsidRDefault="0015252A" w:rsidP="000C6A28"/>
          <w:p w14:paraId="1AECEAD2" w14:textId="77777777" w:rsidR="0015252A" w:rsidRPr="000C6A28" w:rsidRDefault="0015252A" w:rsidP="000C6A28"/>
          <w:p w14:paraId="0DF930FD" w14:textId="77777777" w:rsidR="0015252A" w:rsidRPr="000C6A28" w:rsidRDefault="0015252A" w:rsidP="000C6A28"/>
          <w:p w14:paraId="2BD92451" w14:textId="77777777" w:rsidR="0015252A" w:rsidRPr="000C6A28" w:rsidRDefault="0015252A" w:rsidP="000C6A28"/>
        </w:tc>
      </w:tr>
      <w:tr w:rsidR="00932B8B" w:rsidRPr="000C6A28" w14:paraId="24CDB8FC" w14:textId="77777777" w:rsidTr="00932B8B">
        <w:tc>
          <w:tcPr>
            <w:tcW w:w="5000" w:type="pct"/>
            <w:gridSpan w:val="3"/>
            <w:tcMar>
              <w:top w:w="113" w:type="dxa"/>
              <w:bottom w:w="113" w:type="dxa"/>
            </w:tcMar>
          </w:tcPr>
          <w:p w14:paraId="4AE3EB7B" w14:textId="55D4F5D6" w:rsidR="00932B8B" w:rsidRPr="000C6A28" w:rsidRDefault="00932B8B" w:rsidP="00932B8B">
            <w:pPr>
              <w:pStyle w:val="Overskrift1"/>
            </w:pPr>
            <w:bookmarkStart w:id="9" w:name="_Toc216972547"/>
            <w:r w:rsidRPr="000C6A28">
              <w:lastRenderedPageBreak/>
              <w:t>Spildevandsselskabets</w:t>
            </w:r>
            <w:r>
              <w:t xml:space="preserve"> </w:t>
            </w:r>
            <w:r w:rsidRPr="000C6A28">
              <w:t>styrelse</w:t>
            </w:r>
            <w:bookmarkEnd w:id="9"/>
          </w:p>
        </w:tc>
      </w:tr>
      <w:tr w:rsidR="00932B8B" w:rsidRPr="000C6A28" w14:paraId="684D65D2" w14:textId="77777777" w:rsidTr="00932B8B">
        <w:tc>
          <w:tcPr>
            <w:tcW w:w="5000" w:type="pct"/>
            <w:gridSpan w:val="3"/>
            <w:tcMar>
              <w:top w:w="113" w:type="dxa"/>
              <w:bottom w:w="113" w:type="dxa"/>
            </w:tcMar>
          </w:tcPr>
          <w:p w14:paraId="331C85FF" w14:textId="06E2E879" w:rsidR="00932B8B" w:rsidRPr="000C6A28" w:rsidRDefault="00932B8B" w:rsidP="00932B8B">
            <w:pPr>
              <w:pStyle w:val="Overskrift2"/>
            </w:pPr>
            <w:bookmarkStart w:id="10" w:name="_Toc216972548"/>
            <w:r w:rsidRPr="000C6A28">
              <w:t>Oplysninger om Spildevandsselskabet</w:t>
            </w:r>
            <w:bookmarkEnd w:id="10"/>
            <w:r w:rsidRPr="000C6A28">
              <w:t xml:space="preserve"> </w:t>
            </w:r>
          </w:p>
        </w:tc>
      </w:tr>
      <w:tr w:rsidR="004E1FD5" w:rsidRPr="000C6A28" w14:paraId="432B63CB" w14:textId="77777777" w:rsidTr="004E1FD5">
        <w:tc>
          <w:tcPr>
            <w:tcW w:w="3405" w:type="pct"/>
            <w:gridSpan w:val="2"/>
            <w:tcMar>
              <w:top w:w="113" w:type="dxa"/>
              <w:bottom w:w="113" w:type="dxa"/>
            </w:tcMar>
          </w:tcPr>
          <w:p w14:paraId="73872552" w14:textId="77777777" w:rsidR="004E1FD5" w:rsidRPr="000C6A28" w:rsidRDefault="004E1FD5" w:rsidP="000C6A28">
            <w:r w:rsidRPr="000C6A28">
              <w:t xml:space="preserve">[angiv navn på spildevandsforsyningsselskab] (i det følgende kaldet "Spildevandsselskabet") er en del af [angiv navn på det fælles selskab i forsyningsstrukturen]. [angiv navn på det fælles selskab i forsyningsstrukturen] ejes 100 pct. af [X] Kommune. </w:t>
            </w:r>
          </w:p>
          <w:p w14:paraId="466CA4A6" w14:textId="77777777" w:rsidR="004E1FD5" w:rsidRPr="000C6A28" w:rsidRDefault="004E1FD5" w:rsidP="000C6A28">
            <w:r w:rsidRPr="000C6A28">
              <w:t>Adresse og cvr-nr. for [angiv navn på spildevandsforsyningsselskab] er [indsæt cvr-nr. og adresse]</w:t>
            </w:r>
          </w:p>
          <w:p w14:paraId="6B3CF036" w14:textId="77777777" w:rsidR="004E1FD5" w:rsidRPr="000C6A28" w:rsidRDefault="004E1FD5" w:rsidP="000C6A28">
            <w:r w:rsidRPr="000C6A28">
              <w:t>[I tilfælde af koncernstruktur:</w:t>
            </w:r>
          </w:p>
          <w:p w14:paraId="4E712CB3" w14:textId="550B383D" w:rsidR="004E1FD5" w:rsidRPr="000C6A28" w:rsidRDefault="004E1FD5" w:rsidP="000C6A28">
            <w:pPr>
              <w:rPr>
                <w:b/>
                <w:bCs/>
              </w:rPr>
            </w:pPr>
            <w:r w:rsidRPr="000C6A28">
              <w:t>Spildevandsselskaberne i [angiv navn på koncern] er:</w:t>
            </w:r>
          </w:p>
          <w:p w14:paraId="561DAB4F" w14:textId="06569B0C" w:rsidR="004E1FD5" w:rsidRPr="000C6A28" w:rsidRDefault="004E1FD5" w:rsidP="000C6A28">
            <w:r w:rsidRPr="000C6A28">
              <w:t>[indsæt de enkelte spildevandsselskaber med adresse og cvr-nr.]</w:t>
            </w:r>
          </w:p>
          <w:p w14:paraId="37E605BE" w14:textId="1C43D635" w:rsidR="004E1FD5" w:rsidRPr="000C6A28" w:rsidRDefault="004E1FD5" w:rsidP="000C6A28">
            <w:r w:rsidRPr="000C6A28">
              <w:t xml:space="preserve">Spildevandsselskaberne ejes af [ved </w:t>
            </w:r>
            <w:proofErr w:type="spellStart"/>
            <w:r w:rsidRPr="000C6A28">
              <w:t>holdingstruktur</w:t>
            </w:r>
            <w:proofErr w:type="spellEnd"/>
            <w:r w:rsidRPr="000C6A28">
              <w:t xml:space="preserve"> angiv navn på holdingselskab, adresse og cvr-nr.]. [angiv navn på holdingselskab] ejes af [indsæt navne på ejerkommuner]. </w:t>
            </w:r>
          </w:p>
          <w:p w14:paraId="0C73BDC7" w14:textId="43243702" w:rsidR="004E1FD5" w:rsidRPr="000C6A28" w:rsidRDefault="004E1FD5" w:rsidP="000C6A28">
            <w:r w:rsidRPr="000C6A28">
              <w:t>De enkelte spildevandsselskaber er ansvarlige for spildevandsafledning efter denne betalingsvedtægt inden for deres respektive forsyningsområde.</w:t>
            </w:r>
          </w:p>
          <w:p w14:paraId="57C23C52" w14:textId="624734EC" w:rsidR="004E1FD5" w:rsidRPr="000C6A28" w:rsidRDefault="004E1FD5" w:rsidP="000C6A28">
            <w:r w:rsidRPr="000C6A28">
              <w:t>Spildevands</w:t>
            </w:r>
            <w:r w:rsidR="0093294A">
              <w:t>s</w:t>
            </w:r>
            <w:r w:rsidRPr="000C6A28">
              <w:t>elskabernes opgaver, rettigheder og forpligtelser efter betalingsvedtægten varetages af [typisk serviceselskabet i koncernen - angiv selskabsnavn, adresse og cvr-nr.] for de enkelte spildevandsforsyningsselskaber (i det følgende kaldet "Spildevandsselskabet")]</w:t>
            </w:r>
          </w:p>
        </w:tc>
        <w:tc>
          <w:tcPr>
            <w:tcW w:w="1595" w:type="pct"/>
            <w:tcMar>
              <w:top w:w="113" w:type="dxa"/>
              <w:bottom w:w="113" w:type="dxa"/>
            </w:tcMar>
          </w:tcPr>
          <w:p w14:paraId="519102F5" w14:textId="77777777" w:rsidR="004E1FD5" w:rsidRPr="000C6A28" w:rsidRDefault="004E1FD5" w:rsidP="000C6A28"/>
        </w:tc>
      </w:tr>
      <w:tr w:rsidR="00253476" w:rsidRPr="000C6A28" w14:paraId="080736AA" w14:textId="77777777" w:rsidTr="00253476">
        <w:tc>
          <w:tcPr>
            <w:tcW w:w="5000" w:type="pct"/>
            <w:gridSpan w:val="3"/>
            <w:tcMar>
              <w:top w:w="113" w:type="dxa"/>
              <w:bottom w:w="113" w:type="dxa"/>
            </w:tcMar>
          </w:tcPr>
          <w:p w14:paraId="12CAC57E" w14:textId="330D28FB" w:rsidR="00253476" w:rsidRPr="000C6A28" w:rsidRDefault="00253476" w:rsidP="00253476">
            <w:pPr>
              <w:pStyle w:val="Overskrift2"/>
            </w:pPr>
            <w:bookmarkStart w:id="11" w:name="_Toc216972549"/>
            <w:r w:rsidRPr="000C6A28">
              <w:t>Takstblad</w:t>
            </w:r>
            <w:bookmarkEnd w:id="11"/>
            <w:r w:rsidRPr="000C6A28">
              <w:t xml:space="preserve"> </w:t>
            </w:r>
          </w:p>
        </w:tc>
      </w:tr>
      <w:tr w:rsidR="00253476" w:rsidRPr="000C6A28" w14:paraId="6D2108E0" w14:textId="77777777" w:rsidTr="00253476">
        <w:tc>
          <w:tcPr>
            <w:tcW w:w="3405" w:type="pct"/>
            <w:gridSpan w:val="2"/>
            <w:tcMar>
              <w:top w:w="113" w:type="dxa"/>
              <w:bottom w:w="113" w:type="dxa"/>
            </w:tcMar>
          </w:tcPr>
          <w:p w14:paraId="0AAB6B2F" w14:textId="77777777" w:rsidR="00253476" w:rsidRPr="000C6A28" w:rsidRDefault="00253476" w:rsidP="000C6A28">
            <w:r w:rsidRPr="000C6A28">
              <w:t>Spildevandsselskabets indtægter hidrører primært fra tilslutningsbidrag, vandafledningsbidrag, særbidrag og vejbidrag.</w:t>
            </w:r>
          </w:p>
          <w:p w14:paraId="6D9FE610" w14:textId="5B6B3FF1" w:rsidR="00253476" w:rsidRPr="000C6A28" w:rsidRDefault="00253476" w:rsidP="00C92F21">
            <w:r w:rsidRPr="000C6A28">
              <w:t>Spildevandsselskabets takster for tilslutningsbidrag, vandafledningsbidrag, vejbidrag og særbidrag fremgår af Spildevandsselskabets takstblad. De til enhver tid gældende takstblade findes på Spildevandsselskabets hjemmeside.</w:t>
            </w:r>
          </w:p>
        </w:tc>
        <w:tc>
          <w:tcPr>
            <w:tcW w:w="1595" w:type="pct"/>
            <w:tcMar>
              <w:top w:w="113" w:type="dxa"/>
              <w:bottom w:w="113" w:type="dxa"/>
            </w:tcMar>
          </w:tcPr>
          <w:p w14:paraId="2A49D299" w14:textId="77777777" w:rsidR="00253476" w:rsidRPr="000C6A28" w:rsidRDefault="00253476" w:rsidP="000C6A28"/>
        </w:tc>
      </w:tr>
      <w:tr w:rsidR="00C92F21" w:rsidRPr="000C6A28" w14:paraId="163613F5" w14:textId="77777777" w:rsidTr="00C92F21">
        <w:tc>
          <w:tcPr>
            <w:tcW w:w="5000" w:type="pct"/>
            <w:gridSpan w:val="3"/>
            <w:tcMar>
              <w:top w:w="113" w:type="dxa"/>
              <w:bottom w:w="113" w:type="dxa"/>
            </w:tcMar>
          </w:tcPr>
          <w:p w14:paraId="41773B98" w14:textId="1D1841D5" w:rsidR="00C92F21" w:rsidRPr="000C6A28" w:rsidRDefault="00C92F21" w:rsidP="00C92F21">
            <w:pPr>
              <w:pStyle w:val="Overskrift2"/>
            </w:pPr>
            <w:bookmarkStart w:id="12" w:name="_Toc216972550"/>
            <w:r w:rsidRPr="000C6A28">
              <w:lastRenderedPageBreak/>
              <w:t>Forbrugerrepræsentation</w:t>
            </w:r>
            <w:bookmarkEnd w:id="12"/>
          </w:p>
        </w:tc>
      </w:tr>
      <w:tr w:rsidR="00C92F21" w:rsidRPr="000C6A28" w14:paraId="0F2B6E08" w14:textId="77777777" w:rsidTr="00C92F21">
        <w:tc>
          <w:tcPr>
            <w:tcW w:w="3405" w:type="pct"/>
            <w:gridSpan w:val="2"/>
            <w:tcBorders>
              <w:bottom w:val="single" w:sz="4" w:space="0" w:color="auto"/>
            </w:tcBorders>
            <w:tcMar>
              <w:top w:w="113" w:type="dxa"/>
              <w:bottom w:w="113" w:type="dxa"/>
            </w:tcMar>
          </w:tcPr>
          <w:p w14:paraId="1DA48E70" w14:textId="69E1D25B" w:rsidR="00C92F21" w:rsidRPr="000C6A28" w:rsidRDefault="00C92F21" w:rsidP="000C6A28">
            <w:r w:rsidRPr="000C6A28">
              <w:t>Forbrugerne har ret til at vælge forbrugerrepræsentanter til vandselskabets bestyrelse, jf. Energi-, Forsynings- og Klimaministeriets bekendtgørelse nr. 772 af 16. juni 2012 om forbrugerindflydelse i vandselskaber. De nærmere regler om valg af forbrugerrepræsentanter findes på Spildevandsselskabets hjemmeside.</w:t>
            </w:r>
          </w:p>
        </w:tc>
        <w:tc>
          <w:tcPr>
            <w:tcW w:w="1595" w:type="pct"/>
            <w:tcBorders>
              <w:bottom w:val="single" w:sz="4" w:space="0" w:color="auto"/>
            </w:tcBorders>
            <w:tcMar>
              <w:top w:w="113" w:type="dxa"/>
              <w:bottom w:w="113" w:type="dxa"/>
            </w:tcMar>
          </w:tcPr>
          <w:p w14:paraId="4CF93322" w14:textId="77777777" w:rsidR="00C92F21" w:rsidRPr="000C6A28" w:rsidRDefault="00C92F21" w:rsidP="000C6A28"/>
        </w:tc>
      </w:tr>
      <w:tr w:rsidR="00FC3F7E" w:rsidRPr="000C6A28" w14:paraId="4F3DB163" w14:textId="77777777" w:rsidTr="00FC3F7E">
        <w:tc>
          <w:tcPr>
            <w:tcW w:w="5000" w:type="pct"/>
            <w:gridSpan w:val="3"/>
            <w:tcMar>
              <w:top w:w="113" w:type="dxa"/>
              <w:bottom w:w="113" w:type="dxa"/>
            </w:tcMar>
          </w:tcPr>
          <w:p w14:paraId="710E5E1F" w14:textId="7D7399EE" w:rsidR="00FC3F7E" w:rsidRPr="000C6A28" w:rsidRDefault="003C7A97" w:rsidP="00090CE0">
            <w:pPr>
              <w:pStyle w:val="Overskrift1"/>
            </w:pPr>
            <w:bookmarkStart w:id="13" w:name="_Toc216972551"/>
            <w:r>
              <w:lastRenderedPageBreak/>
              <w:t>Budget og regnskab</w:t>
            </w:r>
            <w:bookmarkEnd w:id="13"/>
          </w:p>
        </w:tc>
      </w:tr>
      <w:tr w:rsidR="00206980" w:rsidRPr="000C6A28" w14:paraId="2E27152D" w14:textId="77777777" w:rsidTr="00206980">
        <w:tc>
          <w:tcPr>
            <w:tcW w:w="3405" w:type="pct"/>
            <w:gridSpan w:val="2"/>
            <w:tcMar>
              <w:top w:w="113" w:type="dxa"/>
              <w:bottom w:w="113" w:type="dxa"/>
            </w:tcMar>
          </w:tcPr>
          <w:p w14:paraId="02643250" w14:textId="77777777" w:rsidR="00206980" w:rsidRPr="000C6A28" w:rsidRDefault="00206980" w:rsidP="000C6A28">
            <w:r w:rsidRPr="000C6A28">
              <w:t xml:space="preserve">Spildevandsselskabet udarbejder hvert kalenderår budget og regnskab, som godkendes af selskabets bestyrelse. Budget og regnskab udarbejdes i henhold til gældende lovgivning. </w:t>
            </w:r>
          </w:p>
          <w:p w14:paraId="444A77C2" w14:textId="77777777" w:rsidR="00206980" w:rsidRPr="000C6A28" w:rsidRDefault="00206980" w:rsidP="000C6A28">
            <w:r w:rsidRPr="000C6A28">
              <w:t>Kommunalbestyrelsen tilsikrer overholdelse af lovgivningen via legalitetsgodkendelse af den årlige takst.</w:t>
            </w:r>
          </w:p>
          <w:p w14:paraId="10F95F45" w14:textId="77777777" w:rsidR="00206980" w:rsidRPr="000C6A28" w:rsidRDefault="00206980" w:rsidP="000C6A28">
            <w:r w:rsidRPr="000C6A28">
              <w:t>[I tilfælde af koncernstruktur:</w:t>
            </w:r>
          </w:p>
          <w:p w14:paraId="2D38A730" w14:textId="77777777" w:rsidR="00206980" w:rsidRPr="000C6A28" w:rsidRDefault="00206980" w:rsidP="000C6A28">
            <w:r w:rsidRPr="000C6A28">
              <w:t xml:space="preserve">For hvert spildevandsforsyningsselskab udarbejdes der pr. kalenderår budget og regnskab, som godkendes af de respektive selskabers bestyrelse. Budget og regnskab udarbejdes i henhold til gældende lovgivning. </w:t>
            </w:r>
          </w:p>
          <w:p w14:paraId="71EEA173" w14:textId="695E3248" w:rsidR="00206980" w:rsidRPr="000C6A28" w:rsidRDefault="00206980" w:rsidP="000C6A28">
            <w:r w:rsidRPr="000C6A28">
              <w:t>Kommunalbestyrelsen tilsikrer overholdelse af lovgivningen via legalitetsgodkendelse af den årlige takst.]</w:t>
            </w:r>
          </w:p>
        </w:tc>
        <w:tc>
          <w:tcPr>
            <w:tcW w:w="1595" w:type="pct"/>
            <w:tcMar>
              <w:top w:w="113" w:type="dxa"/>
              <w:bottom w:w="113" w:type="dxa"/>
            </w:tcMar>
          </w:tcPr>
          <w:p w14:paraId="6AB49E3A" w14:textId="77777777" w:rsidR="00206980" w:rsidRPr="000C6A28" w:rsidRDefault="00206980" w:rsidP="000C6A28"/>
        </w:tc>
      </w:tr>
      <w:tr w:rsidR="00AF3E52" w:rsidRPr="000C6A28" w14:paraId="16A84AD2" w14:textId="77777777" w:rsidTr="00AF3E52">
        <w:tc>
          <w:tcPr>
            <w:tcW w:w="5000" w:type="pct"/>
            <w:gridSpan w:val="3"/>
            <w:tcMar>
              <w:top w:w="113" w:type="dxa"/>
              <w:bottom w:w="113" w:type="dxa"/>
            </w:tcMar>
          </w:tcPr>
          <w:p w14:paraId="420A0D2D" w14:textId="6428B4EF" w:rsidR="00AF3E52" w:rsidRPr="000C6A28" w:rsidRDefault="00AF3E52" w:rsidP="00AF3E52">
            <w:pPr>
              <w:pStyle w:val="Overskrift1"/>
            </w:pPr>
            <w:bookmarkStart w:id="14" w:name="_Toc216972552"/>
            <w:r>
              <w:lastRenderedPageBreak/>
              <w:t>Ret og pligt til afledning af spildevand</w:t>
            </w:r>
            <w:bookmarkEnd w:id="14"/>
          </w:p>
        </w:tc>
      </w:tr>
      <w:tr w:rsidR="00AF3E52" w:rsidRPr="000C6A28" w14:paraId="569CC660" w14:textId="77777777" w:rsidTr="00AF3E52">
        <w:tc>
          <w:tcPr>
            <w:tcW w:w="5000" w:type="pct"/>
            <w:gridSpan w:val="3"/>
            <w:tcMar>
              <w:top w:w="113" w:type="dxa"/>
              <w:bottom w:w="113" w:type="dxa"/>
            </w:tcMar>
          </w:tcPr>
          <w:p w14:paraId="59A629C1" w14:textId="242CB76F" w:rsidR="00AF3E52" w:rsidRPr="000C6A28" w:rsidRDefault="00AF3E52" w:rsidP="00AF3E52">
            <w:pPr>
              <w:pStyle w:val="Overskrift2"/>
            </w:pPr>
            <w:bookmarkStart w:id="15" w:name="_Toc216972553"/>
            <w:r w:rsidRPr="000C6A28">
              <w:t>Forsyningspligt</w:t>
            </w:r>
            <w:bookmarkEnd w:id="15"/>
          </w:p>
        </w:tc>
      </w:tr>
      <w:tr w:rsidR="00AF3E52" w:rsidRPr="000C6A28" w14:paraId="64FF0EC2" w14:textId="77777777" w:rsidTr="00AF3E52">
        <w:tc>
          <w:tcPr>
            <w:tcW w:w="3405" w:type="pct"/>
            <w:gridSpan w:val="2"/>
            <w:tcMar>
              <w:top w:w="113" w:type="dxa"/>
              <w:bottom w:w="113" w:type="dxa"/>
            </w:tcMar>
          </w:tcPr>
          <w:p w14:paraId="79C44E6E" w14:textId="77777777" w:rsidR="00AF3E52" w:rsidRPr="000C6A28" w:rsidRDefault="00AF3E52" w:rsidP="000C6A28">
            <w:r w:rsidRPr="000C6A28">
              <w:t xml:space="preserve">I de områder, der i henhold til spildevandsplanerne, skal kloakeres, er Spildevandsselskabet i henhold til den til enhver tid gældende miljøbeskyttelseslov forpligtet til at føre stikledning frem til matrikelgrænsen for en ejendom eller til områdeafgrænsningen for Andre spildevandsanlæg. </w:t>
            </w:r>
          </w:p>
          <w:p w14:paraId="1177F51B" w14:textId="77777777" w:rsidR="00AF3E52" w:rsidRPr="000C6A28" w:rsidRDefault="00AF3E52" w:rsidP="000C6A28">
            <w:r w:rsidRPr="000C6A28">
              <w:t>Spildevandsselskabet har forsyningspligt således, at enhver grundejer inden for Spildevandsselskabets forsyningsområde skal kunne aflede sit spildevand fra stueplan og højere ved gravitation medmindre andet aftales. Det er grundejerens eget ansvar at sørge for afledning af spildevand fra kælderplan og dermed også grundejerens ansvar at sikre kælderplan mod oversvømmelser.</w:t>
            </w:r>
          </w:p>
          <w:p w14:paraId="20D3C393" w14:textId="5DFFF2B4" w:rsidR="00AF3E52" w:rsidRPr="000C6A28" w:rsidRDefault="00AF3E52" w:rsidP="000C6A28">
            <w:r w:rsidRPr="000C6A28">
              <w:t>Ved byggemodninger skal en eventuel udstykning være gennemført, inden Spildevandsselskabet fører stikledninger frem til de nye matrikelnumre.</w:t>
            </w:r>
          </w:p>
        </w:tc>
        <w:tc>
          <w:tcPr>
            <w:tcW w:w="1595" w:type="pct"/>
            <w:tcMar>
              <w:top w:w="113" w:type="dxa"/>
              <w:bottom w:w="113" w:type="dxa"/>
            </w:tcMar>
          </w:tcPr>
          <w:p w14:paraId="7702B0D2" w14:textId="17C9401F" w:rsidR="00AF3E52" w:rsidRPr="000C6A28" w:rsidRDefault="00AF3E52" w:rsidP="000C6A28">
            <w:r w:rsidRPr="000C6A28">
              <w:t xml:space="preserve">I forhold til forsyning af vejarealer, er Spildevandsselskabet i udgangspunktet forpligtet til at forsyne vejarealer </w:t>
            </w:r>
            <w:r w:rsidR="00300730">
              <w:t>inden for</w:t>
            </w:r>
            <w:r w:rsidRPr="000C6A28">
              <w:t xml:space="preserve"> kloakopland i det omfang dette er angivet i spildevandsplanen. Der henvises herudover til pkt. 6.3 om forsyning af veje.</w:t>
            </w:r>
          </w:p>
          <w:p w14:paraId="3D466C80" w14:textId="77777777" w:rsidR="00AF3E52" w:rsidRPr="000C6A28" w:rsidRDefault="00AF3E52" w:rsidP="000C6A28"/>
          <w:p w14:paraId="51BD44A3" w14:textId="77777777" w:rsidR="00AF3E52" w:rsidRPr="000C6A28" w:rsidRDefault="00AF3E52" w:rsidP="000C6A28"/>
        </w:tc>
      </w:tr>
      <w:tr w:rsidR="007D0BF9" w:rsidRPr="000C6A28" w14:paraId="337F292D" w14:textId="77777777" w:rsidTr="007D0BF9">
        <w:tc>
          <w:tcPr>
            <w:tcW w:w="5000" w:type="pct"/>
            <w:gridSpan w:val="3"/>
            <w:tcMar>
              <w:top w:w="113" w:type="dxa"/>
              <w:bottom w:w="113" w:type="dxa"/>
            </w:tcMar>
          </w:tcPr>
          <w:p w14:paraId="7B3B7833" w14:textId="6BE9F250" w:rsidR="007D0BF9" w:rsidRPr="000C6A28" w:rsidRDefault="007D0BF9" w:rsidP="007D0BF9">
            <w:pPr>
              <w:pStyle w:val="Overskrift2"/>
            </w:pPr>
            <w:bookmarkStart w:id="16" w:name="_Toc216972554"/>
            <w:r w:rsidRPr="000C6A28">
              <w:t>Tilslutningspligt</w:t>
            </w:r>
            <w:bookmarkEnd w:id="16"/>
          </w:p>
        </w:tc>
      </w:tr>
      <w:tr w:rsidR="007D0BF9" w:rsidRPr="000C6A28" w14:paraId="79D9FA48" w14:textId="77777777" w:rsidTr="007D0BF9">
        <w:tc>
          <w:tcPr>
            <w:tcW w:w="3405" w:type="pct"/>
            <w:gridSpan w:val="2"/>
            <w:tcMar>
              <w:top w:w="113" w:type="dxa"/>
              <w:bottom w:w="113" w:type="dxa"/>
            </w:tcMar>
          </w:tcPr>
          <w:p w14:paraId="10FB921D" w14:textId="44F810CE" w:rsidR="007D0BF9" w:rsidRPr="000C6A28" w:rsidRDefault="007D0BF9" w:rsidP="000C6A28">
            <w:r w:rsidRPr="000C6A28">
              <w:t>Når Spildevandsselskabet har etableret tilslutningsmulighed for en ejendom, er der pligt til tilslutning af spildevand fra ejendommen til Spildevandsselskabets ledningsnet, jf. miljøbeskyttelseslovens § 28, stk. 4.</w:t>
            </w:r>
          </w:p>
        </w:tc>
        <w:tc>
          <w:tcPr>
            <w:tcW w:w="1595" w:type="pct"/>
            <w:tcMar>
              <w:top w:w="113" w:type="dxa"/>
              <w:bottom w:w="113" w:type="dxa"/>
            </w:tcMar>
          </w:tcPr>
          <w:p w14:paraId="1E212D77" w14:textId="77777777" w:rsidR="007D0BF9" w:rsidRPr="000C6A28" w:rsidRDefault="007D0BF9" w:rsidP="000C6A28"/>
        </w:tc>
      </w:tr>
      <w:tr w:rsidR="00A303D3" w:rsidRPr="000C6A28" w14:paraId="28C62B48" w14:textId="77777777" w:rsidTr="00A303D3">
        <w:tc>
          <w:tcPr>
            <w:tcW w:w="5000" w:type="pct"/>
            <w:gridSpan w:val="3"/>
            <w:tcMar>
              <w:top w:w="113" w:type="dxa"/>
              <w:bottom w:w="113" w:type="dxa"/>
            </w:tcMar>
          </w:tcPr>
          <w:p w14:paraId="2DBF8E63" w14:textId="519F360A" w:rsidR="00A303D3" w:rsidRPr="000C6A28" w:rsidRDefault="00A303D3" w:rsidP="00B85239">
            <w:pPr>
              <w:pStyle w:val="Overskrift2"/>
            </w:pPr>
            <w:bookmarkStart w:id="17" w:name="_Toc216972555"/>
            <w:r w:rsidRPr="000C6A28">
              <w:t>Tilslutningsret</w:t>
            </w:r>
            <w:bookmarkEnd w:id="17"/>
          </w:p>
        </w:tc>
      </w:tr>
      <w:tr w:rsidR="00B85239" w:rsidRPr="000C6A28" w14:paraId="223A8C75" w14:textId="77777777" w:rsidTr="00B85239">
        <w:tc>
          <w:tcPr>
            <w:tcW w:w="3405" w:type="pct"/>
            <w:gridSpan w:val="2"/>
            <w:tcMar>
              <w:top w:w="113" w:type="dxa"/>
              <w:bottom w:w="113" w:type="dxa"/>
            </w:tcMar>
          </w:tcPr>
          <w:p w14:paraId="29D8A0D9" w14:textId="081C360E" w:rsidR="00B85239" w:rsidRPr="000C6A28" w:rsidRDefault="00B85239" w:rsidP="000C6A28">
            <w:r w:rsidRPr="000C6A28">
              <w:t xml:space="preserve">Når en ejendom er beliggende </w:t>
            </w:r>
            <w:r w:rsidR="00300730">
              <w:t>inden for</w:t>
            </w:r>
            <w:r w:rsidRPr="000C6A28">
              <w:t xml:space="preserve"> et kloakopland, angivet i spildevandsplanen, har ejeren ret til at blive tilkoblet forsyningens spildevandsanlæg, når Spildevandsselskabet har etableret tilslutningsmulighed for ejendommen.</w:t>
            </w:r>
          </w:p>
          <w:p w14:paraId="769F5D40" w14:textId="77777777" w:rsidR="00B85239" w:rsidRPr="000C6A28" w:rsidRDefault="00B85239" w:rsidP="000C6A28">
            <w:r w:rsidRPr="000C6A28">
              <w:t xml:space="preserve">Tilslutningsmulighed er etableret ved fremføring af stik til grundgrænsen for en ejendom. Ved tilslutning af en ejendom til en af Spildevandsselskabet ejet ledning ført hen over ejendommen, etableres tilslutningsmulighed for ejendommen ved selve tilslutningen. Det vil sige ved etablering af grenrør, </w:t>
            </w:r>
            <w:proofErr w:type="spellStart"/>
            <w:r w:rsidRPr="000C6A28">
              <w:t>påhug</w:t>
            </w:r>
            <w:proofErr w:type="spellEnd"/>
            <w:r w:rsidRPr="000C6A28">
              <w:t xml:space="preserve"> eller anden fysisk tilslutning af ejendommens spildevand til Spildevandsselskabets ledning.</w:t>
            </w:r>
          </w:p>
          <w:p w14:paraId="793B82AF" w14:textId="1EE89B50" w:rsidR="00B85239" w:rsidRPr="000C6A28" w:rsidRDefault="00B85239" w:rsidP="000C6A28">
            <w:r w:rsidRPr="000C6A28">
              <w:lastRenderedPageBreak/>
              <w:t xml:space="preserve">Den enkelte ejendom har ret til at aflede spildevand </w:t>
            </w:r>
            <w:r w:rsidR="00300730">
              <w:t>inden for</w:t>
            </w:r>
            <w:r w:rsidRPr="000C6A28">
              <w:t xml:space="preserve"> rammerne af de tilladelser, der er meddelt for tilslutning af spildevand fra ejendommen til Spildevandsselskabets ledningsnet. </w:t>
            </w:r>
          </w:p>
          <w:p w14:paraId="63CAB6B2" w14:textId="77777777" w:rsidR="00B85239" w:rsidRPr="000C6A28" w:rsidRDefault="00B85239" w:rsidP="000C6A28">
            <w:r w:rsidRPr="000C6A28">
              <w:t>Der må ikke uden Spildevandsselskabets tilladelse afledes andet end spildevand til Spildevandsselskabets ledningsnet.</w:t>
            </w:r>
          </w:p>
          <w:p w14:paraId="261715CF" w14:textId="77777777" w:rsidR="00B85239" w:rsidRPr="000C6A28" w:rsidRDefault="00B85239" w:rsidP="000C6A28">
            <w:r w:rsidRPr="000C6A28">
              <w:t>Spildevandsselskabet kan give tilladelse til tilslutning af mobile enheder til Spildevandsselskabets ledningsnet. Tilslutning af mobile enheder udgør ikke en tilslutning af den ejendom, hvorpå den mobile enhed er placeret.</w:t>
            </w:r>
          </w:p>
          <w:p w14:paraId="5EAC6C41" w14:textId="77777777" w:rsidR="00B85239" w:rsidRPr="000C6A28" w:rsidRDefault="00B85239" w:rsidP="000C6A28"/>
        </w:tc>
        <w:tc>
          <w:tcPr>
            <w:tcW w:w="1595" w:type="pct"/>
            <w:tcMar>
              <w:top w:w="113" w:type="dxa"/>
              <w:bottom w:w="113" w:type="dxa"/>
            </w:tcMar>
          </w:tcPr>
          <w:p w14:paraId="17C1F373" w14:textId="77777777" w:rsidR="00B85239" w:rsidRPr="000C6A28" w:rsidRDefault="00B85239" w:rsidP="000C6A28">
            <w:pPr>
              <w:rPr>
                <w:i/>
                <w:iCs/>
              </w:rPr>
            </w:pPr>
            <w:r w:rsidRPr="000C6A28">
              <w:lastRenderedPageBreak/>
              <w:t xml:space="preserve">Tidspunktet for etablering af tilslutningsmulighed ved afskærende ledning hen over en ejendom er afklaret af Østre Landsret ved dom af 12. marts 2024, U2024.2581 Ø. Her afslog Østre Landsret, at der var etableret tilslutningsmulighed ved spildevandsselskabets etablering af ledning hen over en ejendom – dette uanset, at der på ledningen var etableret </w:t>
            </w:r>
            <w:r w:rsidRPr="000C6A28">
              <w:lastRenderedPageBreak/>
              <w:t xml:space="preserve">brønde, der kunne anvendes ved senere tilslutning af den pågældende ejendom. Østre Landsret lagde vægt på, at </w:t>
            </w:r>
            <w:r w:rsidRPr="000C6A28">
              <w:rPr>
                <w:i/>
                <w:iCs/>
              </w:rPr>
              <w:t xml:space="preserve">"en reel tilslutningsmulighed vil forudsætte grenrør eller </w:t>
            </w:r>
            <w:proofErr w:type="spellStart"/>
            <w:r w:rsidRPr="000C6A28">
              <w:rPr>
                <w:i/>
                <w:iCs/>
              </w:rPr>
              <w:t>påhug</w:t>
            </w:r>
            <w:proofErr w:type="spellEnd"/>
            <w:r w:rsidRPr="000C6A28">
              <w:rPr>
                <w:i/>
                <w:iCs/>
              </w:rPr>
              <w:t xml:space="preserve"> på ledningen, hvilket ikke var etableret."</w:t>
            </w:r>
          </w:p>
          <w:p w14:paraId="0D1ED645" w14:textId="77777777" w:rsidR="00B85239" w:rsidRPr="000C6A28" w:rsidRDefault="00B85239" w:rsidP="000C6A28">
            <w:r w:rsidRPr="000C6A28">
              <w:t>I forhold til tilslutning af veje henvises til pkt. 6.3.</w:t>
            </w:r>
          </w:p>
          <w:p w14:paraId="186CD6F7" w14:textId="77777777" w:rsidR="00B85239" w:rsidRPr="000C6A28" w:rsidRDefault="00B85239" w:rsidP="000C6A28">
            <w:r w:rsidRPr="000C6A28">
              <w:t>Forbuddet mod afledning af andet end spildevand til Spildevandsselskabets ledningsnet er gældende i forhold til alle former af tilledning af andet end spildevand til Spildevandselskabets ledningsnet og gælder fx også afledning fra køkkenkværne ligesom andre typer af flydende affald som fx olier.</w:t>
            </w:r>
          </w:p>
          <w:p w14:paraId="7AC993DD" w14:textId="4840181B" w:rsidR="00B85239" w:rsidRPr="000C6A28" w:rsidRDefault="00B85239" w:rsidP="000C6A28">
            <w:r w:rsidRPr="000C6A28">
              <w:t>I forhold til tilslutning af mobile enheder bør Spildevandsselskabet i aftalen om tilslutning med den pågældende ejer af de(n) mobile enhed(er) fastlægge og afklare, I hvilke situationer overgår til at blive behandlet som en permanent tilslutning, med konsekvenser i form af fremføring af stik, opkrævning af tilslutningsbidrag m.v.</w:t>
            </w:r>
          </w:p>
        </w:tc>
      </w:tr>
      <w:tr w:rsidR="004A174A" w:rsidRPr="000C6A28" w14:paraId="2C5ED212" w14:textId="77777777" w:rsidTr="004A174A">
        <w:tc>
          <w:tcPr>
            <w:tcW w:w="5000" w:type="pct"/>
            <w:gridSpan w:val="3"/>
            <w:tcMar>
              <w:top w:w="113" w:type="dxa"/>
              <w:bottom w:w="113" w:type="dxa"/>
            </w:tcMar>
          </w:tcPr>
          <w:p w14:paraId="4E5BA1E6" w14:textId="43F08449" w:rsidR="004A174A" w:rsidRPr="000C6A28" w:rsidRDefault="004A174A" w:rsidP="004A174A">
            <w:pPr>
              <w:pStyle w:val="Overskrift2"/>
            </w:pPr>
            <w:bookmarkStart w:id="18" w:name="_Toc216972556"/>
            <w:r w:rsidRPr="000C6A28">
              <w:t xml:space="preserve">Anlæg </w:t>
            </w:r>
            <w:r w:rsidR="00300730">
              <w:t>inden for</w:t>
            </w:r>
            <w:r w:rsidRPr="000C6A28">
              <w:t xml:space="preserve"> matrikelskel</w:t>
            </w:r>
            <w:bookmarkEnd w:id="18"/>
          </w:p>
        </w:tc>
      </w:tr>
      <w:tr w:rsidR="004A174A" w:rsidRPr="000C6A28" w14:paraId="6526A296" w14:textId="77777777" w:rsidTr="004A174A">
        <w:tc>
          <w:tcPr>
            <w:tcW w:w="3405" w:type="pct"/>
            <w:gridSpan w:val="2"/>
            <w:tcMar>
              <w:top w:w="113" w:type="dxa"/>
              <w:bottom w:w="113" w:type="dxa"/>
            </w:tcMar>
          </w:tcPr>
          <w:p w14:paraId="7E9181F0" w14:textId="4C95B724" w:rsidR="004A174A" w:rsidRPr="000C6A28" w:rsidRDefault="004A174A" w:rsidP="000C6A28">
            <w:r w:rsidRPr="000C6A28">
              <w:t>Inden for en ejendoms matrikulære grænser er det ejendommens ejers pligt at etablere, drive og vedligeholde det nødvendige spildevandsanlæg til aftag af spildevand fra ejendommen, medmindre andet er aftalt med Spildevandsselskabet.</w:t>
            </w:r>
          </w:p>
          <w:p w14:paraId="4CCE4948" w14:textId="3B74F3EF" w:rsidR="004A174A" w:rsidRPr="000C6A28" w:rsidRDefault="004A174A" w:rsidP="000C6A28">
            <w:r w:rsidRPr="000C6A28">
              <w:t xml:space="preserve">Grundejerne har herudover ansvaret for drift og vedligehold af fælles-private spildevandssystemer, i det omfang de er en del af et fælles-privat </w:t>
            </w:r>
            <w:proofErr w:type="spellStart"/>
            <w:r w:rsidRPr="000C6A28">
              <w:t>spildevandslaug</w:t>
            </w:r>
            <w:proofErr w:type="spellEnd"/>
            <w:r w:rsidRPr="000C6A28">
              <w:t xml:space="preserve"> eller på anden måde ejer et sådant anlæg i fællesskab med andre grundejere.</w:t>
            </w:r>
          </w:p>
          <w:p w14:paraId="0511393C" w14:textId="000CCB46" w:rsidR="004A174A" w:rsidRPr="000C6A28" w:rsidRDefault="004A174A" w:rsidP="000C6A28">
            <w:r w:rsidRPr="000C6A28">
              <w:lastRenderedPageBreak/>
              <w:t>Bilag 1 viser eksempler på hvilke dele af spildevandsanlæggene, der ejes af Spildevandsselskabet, og hvilke dele der ejes af ejendomsejer.</w:t>
            </w:r>
          </w:p>
        </w:tc>
        <w:tc>
          <w:tcPr>
            <w:tcW w:w="1595" w:type="pct"/>
            <w:tcMar>
              <w:top w:w="113" w:type="dxa"/>
              <w:bottom w:w="113" w:type="dxa"/>
            </w:tcMar>
          </w:tcPr>
          <w:p w14:paraId="00CD75A3" w14:textId="77777777" w:rsidR="004A174A" w:rsidRPr="000C6A28" w:rsidRDefault="004A174A" w:rsidP="000C6A28"/>
        </w:tc>
      </w:tr>
      <w:tr w:rsidR="00DE12D5" w:rsidRPr="000C6A28" w14:paraId="62558469" w14:textId="77777777" w:rsidTr="00DE12D5">
        <w:tc>
          <w:tcPr>
            <w:tcW w:w="5000" w:type="pct"/>
            <w:gridSpan w:val="3"/>
            <w:tcMar>
              <w:top w:w="113" w:type="dxa"/>
              <w:bottom w:w="113" w:type="dxa"/>
            </w:tcMar>
          </w:tcPr>
          <w:p w14:paraId="63C0464B" w14:textId="010C7E3A" w:rsidR="00DE12D5" w:rsidRPr="000C6A28" w:rsidRDefault="00DE12D5" w:rsidP="00DE12D5">
            <w:pPr>
              <w:pStyle w:val="Overskrift1"/>
            </w:pPr>
            <w:bookmarkStart w:id="19" w:name="_Toc216972557"/>
            <w:r w:rsidRPr="00DE12D5">
              <w:lastRenderedPageBreak/>
              <w:t>Fælleskloak-, spildevands- og</w:t>
            </w:r>
            <w:r>
              <w:br/>
            </w:r>
            <w:r w:rsidRPr="00DE12D5">
              <w:t>regnvandsledninger</w:t>
            </w:r>
            <w:bookmarkEnd w:id="19"/>
          </w:p>
        </w:tc>
      </w:tr>
      <w:tr w:rsidR="00D9250F" w:rsidRPr="000C6A28" w14:paraId="72FC22A6" w14:textId="77777777" w:rsidTr="00D9250F">
        <w:tc>
          <w:tcPr>
            <w:tcW w:w="3405" w:type="pct"/>
            <w:gridSpan w:val="2"/>
            <w:tcMar>
              <w:top w:w="113" w:type="dxa"/>
              <w:bottom w:w="113" w:type="dxa"/>
            </w:tcMar>
          </w:tcPr>
          <w:p w14:paraId="38075BD7" w14:textId="3DDCDC90" w:rsidR="00D9250F" w:rsidRPr="000C6A28" w:rsidRDefault="00D9250F" w:rsidP="000C6A28">
            <w:r w:rsidRPr="000C6A28">
              <w:t xml:space="preserve">Spildevandsselskabet etablerer ledninger og forsyning af ejendomme i overensstemmelse med spildevandsplanen og må ikke etablere ledninger i strid med spildevandsplanen. </w:t>
            </w:r>
          </w:p>
          <w:p w14:paraId="7D0E69F1" w14:textId="6D8F824C" w:rsidR="00D9250F" w:rsidRPr="000C6A28" w:rsidRDefault="00D9250F" w:rsidP="00D9250F">
            <w:r w:rsidRPr="000C6A28">
              <w:t>Forsyning af nye ejendomme sker i overensstemmelse med det kloakeringsprincip, som er fastlagt i spildevandsplanen for det pågældende område. Spildevandsselskabet skal således forsyne ejendomme med fælles kloak, separatkloak, spildevandskloak eller regnvandskloak i overensstemmelse med det i spildevandsplanen fastlagte.</w:t>
            </w:r>
          </w:p>
        </w:tc>
        <w:tc>
          <w:tcPr>
            <w:tcW w:w="1595" w:type="pct"/>
            <w:tcMar>
              <w:top w:w="113" w:type="dxa"/>
              <w:bottom w:w="113" w:type="dxa"/>
            </w:tcMar>
          </w:tcPr>
          <w:p w14:paraId="2D034F0B" w14:textId="77777777" w:rsidR="00D9250F" w:rsidRPr="000C6A28" w:rsidRDefault="00D9250F" w:rsidP="000C6A28"/>
        </w:tc>
      </w:tr>
      <w:tr w:rsidR="007B4FA1" w:rsidRPr="000C6A28" w14:paraId="160F4B53" w14:textId="77777777" w:rsidTr="007B4FA1">
        <w:tc>
          <w:tcPr>
            <w:tcW w:w="5000" w:type="pct"/>
            <w:gridSpan w:val="3"/>
            <w:tcMar>
              <w:top w:w="113" w:type="dxa"/>
              <w:bottom w:w="113" w:type="dxa"/>
            </w:tcMar>
          </w:tcPr>
          <w:p w14:paraId="7E5821A2" w14:textId="050D5817" w:rsidR="007B4FA1" w:rsidRPr="000C6A28" w:rsidRDefault="007B4FA1" w:rsidP="007B4FA1">
            <w:pPr>
              <w:pStyle w:val="Overskrift1"/>
            </w:pPr>
            <w:bookmarkStart w:id="20" w:name="_Toc216972558"/>
            <w:r>
              <w:lastRenderedPageBreak/>
              <w:t>Tilslutningsforhold</w:t>
            </w:r>
            <w:bookmarkEnd w:id="20"/>
          </w:p>
        </w:tc>
      </w:tr>
      <w:tr w:rsidR="007B4FA1" w:rsidRPr="000C6A28" w14:paraId="08E30163" w14:textId="77777777" w:rsidTr="007B4FA1">
        <w:tc>
          <w:tcPr>
            <w:tcW w:w="5000" w:type="pct"/>
            <w:gridSpan w:val="3"/>
            <w:tcMar>
              <w:top w:w="113" w:type="dxa"/>
              <w:bottom w:w="113" w:type="dxa"/>
            </w:tcMar>
          </w:tcPr>
          <w:p w14:paraId="74AF6C84" w14:textId="68B07D1E" w:rsidR="007B4FA1" w:rsidRPr="000C6A28" w:rsidRDefault="007B4FA1" w:rsidP="007B4FA1">
            <w:pPr>
              <w:pStyle w:val="Overskrift2"/>
            </w:pPr>
            <w:bookmarkStart w:id="21" w:name="_Toc216972559"/>
            <w:r w:rsidRPr="000C6A28">
              <w:t>Placering af stik og skelbrønde</w:t>
            </w:r>
            <w:bookmarkEnd w:id="21"/>
          </w:p>
        </w:tc>
      </w:tr>
      <w:tr w:rsidR="007B4FA1" w:rsidRPr="000C6A28" w14:paraId="6CA482E4" w14:textId="77777777" w:rsidTr="007B4FA1">
        <w:tc>
          <w:tcPr>
            <w:tcW w:w="3405" w:type="pct"/>
            <w:gridSpan w:val="2"/>
            <w:tcMar>
              <w:top w:w="113" w:type="dxa"/>
              <w:bottom w:w="113" w:type="dxa"/>
            </w:tcMar>
          </w:tcPr>
          <w:p w14:paraId="5BD4CA11" w14:textId="77777777" w:rsidR="007B4FA1" w:rsidRPr="000C6A28" w:rsidRDefault="007B4FA1" w:rsidP="000C6A28">
            <w:r w:rsidRPr="000C6A28">
              <w:t xml:space="preserve">Spildevandsselskabet fastlægger ved forsyning af en ejendom placering af stikledning og eventuel skelbrønd for ejendommen. </w:t>
            </w:r>
          </w:p>
          <w:p w14:paraId="22B04B1C" w14:textId="77777777" w:rsidR="007B4FA1" w:rsidRPr="000C6A28" w:rsidRDefault="007B4FA1" w:rsidP="000C6A28">
            <w:r w:rsidRPr="000C6A28">
              <w:t>[Alternativ 1 – Spildevandsselskabet ejer skebrønd</w:t>
            </w:r>
          </w:p>
          <w:p w14:paraId="4CF3B040" w14:textId="77777777" w:rsidR="007B4FA1" w:rsidRPr="000C6A28" w:rsidRDefault="007B4FA1" w:rsidP="000C6A28">
            <w:r w:rsidRPr="000C6A28">
              <w:t>Ved etablering af skelbrønd, ejer Spildevandsselskabet skelbrønden og ledningsnettet frem til skelbrønden, mens grundejer ejer ledningsnettet på den anden side af skelbrønden inde på ejendommen. Spildevandsselskabet har adgang til de enkelte ejendomme til brug for vedligehold og drift af skelbrønde.</w:t>
            </w:r>
          </w:p>
          <w:p w14:paraId="6AEC44E8" w14:textId="77777777" w:rsidR="007B4FA1" w:rsidRPr="000C6A28" w:rsidRDefault="007B4FA1" w:rsidP="000C6A28">
            <w:r w:rsidRPr="000C6A28">
              <w:t>Alternativ 2 – Grundejer ejer skelbrønd</w:t>
            </w:r>
          </w:p>
          <w:p w14:paraId="2BBDB30B" w14:textId="77777777" w:rsidR="007B4FA1" w:rsidRPr="000C6A28" w:rsidRDefault="007B4FA1" w:rsidP="000C6A28">
            <w:r w:rsidRPr="000C6A28">
              <w:t xml:space="preserve">Ved etablering af skelbrønd, ejer Spildevandsselskabet ledningsnettet frem til skelbrønden, mens grundejer ejer skelbrønd og ledningsnettet på den anden side af skelbrønden inde på ejendommen.] </w:t>
            </w:r>
          </w:p>
          <w:p w14:paraId="05E84E00" w14:textId="77777777" w:rsidR="007B4FA1" w:rsidRPr="000C6A28" w:rsidRDefault="007B4FA1" w:rsidP="000C6A28">
            <w:r w:rsidRPr="000C6A28">
              <w:t>For ejendomme, der er forsynet ved fælles stikledning, er tilslutningspunktet for de enkelte ejendomme, der forsynes ved stikket, fastsat konkret og ikke nødvendigvis ved skel eller skelbrønd for den enkelte ejendom. Ejendomme, der er forsynet og tilsluttet Spildevandsselskabets ledningsnet via et privat ledningsnet, har ikke krav på levering af et nyt stik til egen ejendom.</w:t>
            </w:r>
          </w:p>
          <w:p w14:paraId="26B9D0F8" w14:textId="77777777" w:rsidR="007B4FA1" w:rsidRPr="000C6A28" w:rsidRDefault="007B4FA1" w:rsidP="000C6A28">
            <w:r w:rsidRPr="000C6A28">
              <w:t xml:space="preserve">Ejer er forpligtet til at foretage nødvendig omlæggelse af ledninger og andre afløbsinstallationer inden for grundgrænsen, </w:t>
            </w:r>
            <w:proofErr w:type="gramStart"/>
            <w:r w:rsidRPr="000C6A28">
              <w:t>såfremt</w:t>
            </w:r>
            <w:proofErr w:type="gramEnd"/>
            <w:r w:rsidRPr="000C6A28">
              <w:t xml:space="preserve"> spildevandsselskabet ændrer placering af tilslutningspunktet for ejendommen ved separatkloakering eller hvis flytning af stikledningen er hensigtsmæssigt for afledning af spildevandet i området.</w:t>
            </w:r>
          </w:p>
          <w:p w14:paraId="419290DC" w14:textId="77777777" w:rsidR="007B4FA1" w:rsidRPr="000C6A28" w:rsidRDefault="007B4FA1" w:rsidP="000C6A28"/>
        </w:tc>
        <w:tc>
          <w:tcPr>
            <w:tcW w:w="1595" w:type="pct"/>
            <w:tcMar>
              <w:top w:w="113" w:type="dxa"/>
              <w:bottom w:w="113" w:type="dxa"/>
            </w:tcMar>
          </w:tcPr>
          <w:p w14:paraId="6A2C3102" w14:textId="5D576967" w:rsidR="007B4FA1" w:rsidRPr="000C6A28" w:rsidRDefault="007B4FA1" w:rsidP="000C6A28">
            <w:r w:rsidRPr="000C6A28">
              <w:t>Det er ikke fastlagt i regelgrundlaget, om det er Spildevandsselskabet eller grundejer, der skal eje selve skelbrønden, og ejerskabet håndteres i dag forskelligt i de enkelte forsyninger. Hvis Spildevandsselskabet skal eje skelbrønden, medtages Alternativ 1. Hvis grundejer skal eje skelbrønden, medtages Alternativ 2.</w:t>
            </w:r>
          </w:p>
          <w:p w14:paraId="3C60FEF5" w14:textId="77777777" w:rsidR="007B4FA1" w:rsidRPr="000C6A28" w:rsidRDefault="007B4FA1" w:rsidP="000C6A28">
            <w:r w:rsidRPr="000C6A28">
              <w:t>Spildevandsselskaberne formulerer retningslinjer om ejerskab, etablering og drift af selve skelbrønden.</w:t>
            </w:r>
          </w:p>
          <w:p w14:paraId="59C3B61A" w14:textId="77777777" w:rsidR="007B4FA1" w:rsidRPr="000C6A28" w:rsidRDefault="007B4FA1" w:rsidP="000C6A28">
            <w:r w:rsidRPr="000C6A28">
              <w:t xml:space="preserve">Spildevandsselskabets forsyningspligt er i udgangspunktet afgrænset til skel. Denne afgrænsning udfordres ved ejendomme, der forsynes ved fælles stik. Det er ikke i retspraksis prøvet, om der for sådanne ejendomme kan kræves stik helt frem til det enkelte matrikelskel. </w:t>
            </w:r>
          </w:p>
          <w:p w14:paraId="2F9D3F09" w14:textId="77777777" w:rsidR="007B4FA1" w:rsidRPr="000C6A28" w:rsidRDefault="007B4FA1" w:rsidP="000C6A28">
            <w:r w:rsidRPr="000C6A28">
              <w:t xml:space="preserve">Vedrørende flytning af tilslutningspunktet for en ejendom fremgår følgende af pkt. 7.5.2 i spildevandsvejledningen (Miljøstyrelsens vejledning nr. 28/2018 om spildevandstilladelser m.v. efter miljøbeskyttelseslovens kapitel 3 og 4): </w:t>
            </w:r>
          </w:p>
          <w:p w14:paraId="05240917" w14:textId="77777777" w:rsidR="007B4FA1" w:rsidRPr="000C6A28" w:rsidRDefault="007B4FA1" w:rsidP="000C6A28">
            <w:pPr>
              <w:rPr>
                <w:i/>
                <w:iCs/>
              </w:rPr>
            </w:pPr>
            <w:r w:rsidRPr="000C6A28">
              <w:rPr>
                <w:i/>
                <w:iCs/>
              </w:rPr>
              <w:t xml:space="preserve">"Når fælles kloakker ændres til separatkloakering, f.eks. ved renovering af afløbssystemet, kan kommunalbestyrelsen efter lovens § 30 påbyde de nødvendige ændringer ved tilsluttede anlæg eller i øvrigt </w:t>
            </w:r>
            <w:r w:rsidRPr="000C6A28">
              <w:rPr>
                <w:i/>
                <w:iCs/>
              </w:rPr>
              <w:lastRenderedPageBreak/>
              <w:t>ændre vilkår for tilslutning til spildevandsanlægget. Herudover kan kommunalbestyrelsen påbyde ejere at udføre de anlægsarbejder, der er forbundet med en fysisk flytning af stikledningen for tilslutning til spildevandsforsyningsselskabets anlæg, hvis dette er hensigtsmæssigt for afledning af spildevandet i området."</w:t>
            </w:r>
          </w:p>
          <w:p w14:paraId="307DFECB" w14:textId="77777777" w:rsidR="007B4FA1" w:rsidRPr="000C6A28" w:rsidRDefault="007B4FA1" w:rsidP="000C6A28">
            <w:r w:rsidRPr="000C6A28">
              <w:t>I forhold til ansvar for drift og vedligeholdelse af afløbsinstallationer inden for en ejendoms matrikulære grænser henvises til pkt. 9 om Afløbsinstallationer.</w:t>
            </w:r>
          </w:p>
        </w:tc>
      </w:tr>
      <w:tr w:rsidR="00376DB9" w:rsidRPr="000C6A28" w14:paraId="3041BB02" w14:textId="77777777" w:rsidTr="00376DB9">
        <w:tc>
          <w:tcPr>
            <w:tcW w:w="5000" w:type="pct"/>
            <w:gridSpan w:val="3"/>
            <w:tcMar>
              <w:top w:w="113" w:type="dxa"/>
              <w:bottom w:w="113" w:type="dxa"/>
            </w:tcMar>
          </w:tcPr>
          <w:p w14:paraId="18848DD4" w14:textId="67E68E05" w:rsidR="00376DB9" w:rsidRPr="000C6A28" w:rsidRDefault="00376DB9" w:rsidP="005E50FB">
            <w:pPr>
              <w:pStyle w:val="Overskrift2"/>
            </w:pPr>
            <w:bookmarkStart w:id="22" w:name="_Toc216972560"/>
            <w:r w:rsidRPr="000C6A28">
              <w:t>Render og andre overfladeløsninger</w:t>
            </w:r>
            <w:bookmarkEnd w:id="22"/>
          </w:p>
        </w:tc>
      </w:tr>
      <w:tr w:rsidR="005E50FB" w:rsidRPr="000C6A28" w14:paraId="7CEAC06D" w14:textId="77777777" w:rsidTr="005E50FB">
        <w:tc>
          <w:tcPr>
            <w:tcW w:w="3405" w:type="pct"/>
            <w:gridSpan w:val="2"/>
            <w:tcMar>
              <w:top w:w="113" w:type="dxa"/>
              <w:bottom w:w="113" w:type="dxa"/>
            </w:tcMar>
          </w:tcPr>
          <w:p w14:paraId="516376EB" w14:textId="77777777" w:rsidR="005E50FB" w:rsidRPr="000C6A28" w:rsidRDefault="005E50FB" w:rsidP="000C6A28">
            <w:r w:rsidRPr="000C6A28">
              <w:t xml:space="preserve">Spildevandsselskabet kan forsyne en ejendom med tag- og overfladevand ved etablering af tilslutningsmulighed til åbne render eller andre former for tekniske løsninger, hvor tag- og overfladevand ledes på overfladen. Sådanne løsninger kan etableres ved </w:t>
            </w:r>
            <w:proofErr w:type="spellStart"/>
            <w:r w:rsidRPr="000C6A28">
              <w:t>nytilslutning</w:t>
            </w:r>
            <w:proofErr w:type="spellEnd"/>
            <w:r w:rsidRPr="000C6A28">
              <w:t xml:space="preserve"> af en ejendom for tag- og overfladevand og i forbindelse med separatkloakering af allerede forsynede ejendomme.</w:t>
            </w:r>
          </w:p>
        </w:tc>
        <w:tc>
          <w:tcPr>
            <w:tcW w:w="1595" w:type="pct"/>
            <w:tcMar>
              <w:top w:w="113" w:type="dxa"/>
              <w:bottom w:w="113" w:type="dxa"/>
            </w:tcMar>
          </w:tcPr>
          <w:p w14:paraId="6FD5ECCF" w14:textId="77777777" w:rsidR="005E50FB" w:rsidRPr="000C6A28" w:rsidRDefault="005E50FB" w:rsidP="000C6A28"/>
        </w:tc>
      </w:tr>
      <w:tr w:rsidR="00792FB9" w:rsidRPr="000C6A28" w14:paraId="36E0BF70" w14:textId="77777777" w:rsidTr="00792FB9">
        <w:trPr>
          <w:trHeight w:val="216"/>
        </w:trPr>
        <w:tc>
          <w:tcPr>
            <w:tcW w:w="5000" w:type="pct"/>
            <w:gridSpan w:val="3"/>
            <w:tcMar>
              <w:top w:w="113" w:type="dxa"/>
              <w:bottom w:w="113" w:type="dxa"/>
            </w:tcMar>
          </w:tcPr>
          <w:p w14:paraId="1B701BA1" w14:textId="0CB552EB" w:rsidR="00792FB9" w:rsidRPr="000C6A28" w:rsidRDefault="00792FB9" w:rsidP="00792FB9">
            <w:pPr>
              <w:pStyle w:val="Overskrift2"/>
            </w:pPr>
            <w:bookmarkStart w:id="23" w:name="_Toc216972561"/>
            <w:r w:rsidRPr="000C6A28">
              <w:t>Veje</w:t>
            </w:r>
            <w:bookmarkEnd w:id="23"/>
          </w:p>
        </w:tc>
      </w:tr>
      <w:tr w:rsidR="00792FB9" w:rsidRPr="000C6A28" w14:paraId="432EC2DE" w14:textId="77777777" w:rsidTr="00792FB9">
        <w:tc>
          <w:tcPr>
            <w:tcW w:w="3405" w:type="pct"/>
            <w:gridSpan w:val="2"/>
            <w:tcMar>
              <w:top w:w="113" w:type="dxa"/>
              <w:bottom w:w="113" w:type="dxa"/>
            </w:tcMar>
          </w:tcPr>
          <w:p w14:paraId="32BD6F7A" w14:textId="1710C86D" w:rsidR="00792FB9" w:rsidRPr="000C6A28" w:rsidRDefault="00792FB9" w:rsidP="000C6A28">
            <w:r w:rsidRPr="000C6A28">
              <w:t xml:space="preserve">Anlæg, der alene anvendes til afvanding af private </w:t>
            </w:r>
            <w:proofErr w:type="spellStart"/>
            <w:r w:rsidRPr="000C6A28">
              <w:t>fællesveje</w:t>
            </w:r>
            <w:proofErr w:type="spellEnd"/>
            <w:r w:rsidRPr="000C6A28">
              <w:t xml:space="preserve"> og offentlige veje, herunder hovedledninger, pumpestationer, sandfang, olieudskillere, bassiner, udløb samt vejbrønde med tilhørende stikledninger m.fl., anses som en del af vejens udstyr og dermed som vejanlæg. </w:t>
            </w:r>
          </w:p>
          <w:p w14:paraId="15AD881F" w14:textId="759B6E79" w:rsidR="00792FB9" w:rsidRPr="000C6A28" w:rsidRDefault="00792FB9" w:rsidP="000C6A28">
            <w:r w:rsidRPr="000C6A28">
              <w:t>Anlæg, drift og vedligeholdelse af vejanlæg påhviler de forpligtede i henhold til lovgivningen for offentlige og private veje.</w:t>
            </w:r>
          </w:p>
          <w:p w14:paraId="3595C4F1" w14:textId="37F4EBDF" w:rsidR="00792FB9" w:rsidRPr="000C6A28" w:rsidRDefault="00792FB9" w:rsidP="00865169">
            <w:r w:rsidRPr="000C6A28">
              <w:t xml:space="preserve">Spildevandsselskabet anviser tilslutningspunktet ved vejejers tilslutning af vejafvandingsledninger til Spildevandsselskabets ledningsnet i selve vejen eller uden for vejen. Vejejer ejer ledningsnet inklusive vejbrønd og stikledning frem til grenrør eller </w:t>
            </w:r>
            <w:proofErr w:type="spellStart"/>
            <w:r w:rsidRPr="000C6A28">
              <w:t>påhug</w:t>
            </w:r>
            <w:proofErr w:type="spellEnd"/>
            <w:r w:rsidRPr="000C6A28">
              <w:t xml:space="preserve"> på Spildevandsselskabets ledningsnet i vejen.</w:t>
            </w:r>
          </w:p>
        </w:tc>
        <w:tc>
          <w:tcPr>
            <w:tcW w:w="1595" w:type="pct"/>
            <w:tcMar>
              <w:top w:w="113" w:type="dxa"/>
              <w:bottom w:w="113" w:type="dxa"/>
            </w:tcMar>
          </w:tcPr>
          <w:p w14:paraId="3A46A4D8" w14:textId="7F00988F" w:rsidR="00792FB9" w:rsidRPr="000C6A28" w:rsidRDefault="00792FB9" w:rsidP="000C6A28">
            <w:r w:rsidRPr="000C6A28">
              <w:t>Spildevandsselskaberne kan som en tilknyttet aktivitet og i overensstemmelse med gældende regulering herom forestå drift af vejafvandingsanlæg i Spildevandselskabets eget forsyningsområde, jf. § 2, stk. 2, nr. 4 i bekendtgørelse 793 af 21. juni 2024 om vandselskabers deltagelse i tilknyttet virksomhed</w:t>
            </w:r>
            <w:r w:rsidR="00865169">
              <w:t>.</w:t>
            </w:r>
          </w:p>
        </w:tc>
      </w:tr>
      <w:tr w:rsidR="00865169" w:rsidRPr="000C6A28" w14:paraId="1644CC91" w14:textId="77777777" w:rsidTr="00865169">
        <w:tc>
          <w:tcPr>
            <w:tcW w:w="5000" w:type="pct"/>
            <w:gridSpan w:val="3"/>
            <w:tcMar>
              <w:top w:w="113" w:type="dxa"/>
              <w:bottom w:w="113" w:type="dxa"/>
            </w:tcMar>
          </w:tcPr>
          <w:p w14:paraId="40D06879" w14:textId="6672C2E9" w:rsidR="00865169" w:rsidRPr="000C6A28" w:rsidRDefault="00865169" w:rsidP="00865169">
            <w:pPr>
              <w:pStyle w:val="Overskrift1"/>
            </w:pPr>
            <w:bookmarkStart w:id="24" w:name="_Toc216972562"/>
            <w:r>
              <w:lastRenderedPageBreak/>
              <w:t>Kontraktligt medlemskab</w:t>
            </w:r>
            <w:bookmarkEnd w:id="24"/>
          </w:p>
        </w:tc>
      </w:tr>
      <w:tr w:rsidR="000511D9" w:rsidRPr="000C6A28" w14:paraId="313D0BF2" w14:textId="77777777" w:rsidTr="000511D9">
        <w:tc>
          <w:tcPr>
            <w:tcW w:w="5000" w:type="pct"/>
            <w:gridSpan w:val="3"/>
            <w:tcMar>
              <w:top w:w="113" w:type="dxa"/>
              <w:bottom w:w="113" w:type="dxa"/>
            </w:tcMar>
          </w:tcPr>
          <w:p w14:paraId="4985E8B4" w14:textId="3EB4F896" w:rsidR="000511D9" w:rsidRPr="000C6A28" w:rsidRDefault="000511D9" w:rsidP="000511D9">
            <w:pPr>
              <w:pStyle w:val="Overskrift2"/>
            </w:pPr>
            <w:bookmarkStart w:id="25" w:name="_Toc216972563"/>
            <w:r w:rsidRPr="000C6A28">
              <w:t>Medlemskab</w:t>
            </w:r>
            <w:bookmarkEnd w:id="25"/>
          </w:p>
        </w:tc>
      </w:tr>
      <w:tr w:rsidR="000511D9" w:rsidRPr="000C6A28" w14:paraId="335E110C" w14:textId="77777777" w:rsidTr="000511D9">
        <w:tc>
          <w:tcPr>
            <w:tcW w:w="3405" w:type="pct"/>
            <w:gridSpan w:val="2"/>
            <w:tcMar>
              <w:top w:w="113" w:type="dxa"/>
              <w:bottom w:w="113" w:type="dxa"/>
            </w:tcMar>
          </w:tcPr>
          <w:p w14:paraId="33D21B81" w14:textId="77777777" w:rsidR="000511D9" w:rsidRPr="000C6A28" w:rsidRDefault="000511D9" w:rsidP="000C6A28">
            <w:r w:rsidRPr="000C6A28">
              <w:t xml:space="preserve">Helårsboliger i det åbne land, som kommunen i medfør af miljøbeskyttelseslovens § 30, stk. 4, har meddelt påbud om forbedret spildevandsrensning, kan opnå kontraktligt medlemskab af Spildevandsselskabet. </w:t>
            </w:r>
          </w:p>
          <w:p w14:paraId="2DE0A798" w14:textId="77777777" w:rsidR="000511D9" w:rsidRPr="000C6A28" w:rsidRDefault="000511D9" w:rsidP="000C6A28">
            <w:r w:rsidRPr="000C6A28">
              <w:t xml:space="preserve">Det kontraktlige medlemskab indebærer, at Spildevandsselskabet etablerer og driver en renseløsning, der opfylder kravene i det meddelte påbud om forbedret rensning.  </w:t>
            </w:r>
          </w:p>
          <w:p w14:paraId="36088180" w14:textId="77777777" w:rsidR="000511D9" w:rsidRPr="000C6A28" w:rsidRDefault="000511D9" w:rsidP="000C6A28">
            <w:r w:rsidRPr="000C6A28">
              <w:t>Tilbuddet om kontraktligt medlemskab gælder kun for ikke-kloakerede helårsboliger, herunder landbrugsejendomme, hvor der er særskilt spildevandsudledning fra boligen, og hvor påbuddet om forbedret rensning alene retter sig mod boligens udledning. Kontraktligt medlemskab omfatter ikke afledning af tag- og overfladevand.</w:t>
            </w:r>
          </w:p>
          <w:p w14:paraId="28C1B794" w14:textId="56941284" w:rsidR="000511D9" w:rsidRPr="000C6A28" w:rsidRDefault="000511D9" w:rsidP="000C6A28">
            <w:r w:rsidRPr="000C6A28">
              <w:t xml:space="preserve">Som betaling for medlemskabet opkræves et standardtilslutningsbidrag i overensstemmelse med reglerne i denne betalingsvedtægt, og der opkræves vandafledningsbidrag. </w:t>
            </w:r>
          </w:p>
        </w:tc>
        <w:tc>
          <w:tcPr>
            <w:tcW w:w="1595" w:type="pct"/>
            <w:tcMar>
              <w:top w:w="113" w:type="dxa"/>
              <w:bottom w:w="113" w:type="dxa"/>
            </w:tcMar>
          </w:tcPr>
          <w:p w14:paraId="2AAC69A8" w14:textId="77777777" w:rsidR="000511D9" w:rsidRPr="000C6A28" w:rsidRDefault="000511D9" w:rsidP="000C6A28">
            <w:r w:rsidRPr="000C6A28">
              <w:t>Det er alene ejendomme med helårsboliger, der omfattes af tilbuddet om kontraktligt medlemskab og kun i forhold til påbud vedrørende spildevand fra boligen.</w:t>
            </w:r>
          </w:p>
        </w:tc>
      </w:tr>
      <w:tr w:rsidR="00EA67AF" w:rsidRPr="000C6A28" w14:paraId="024FAAA9" w14:textId="77777777" w:rsidTr="00EA67AF">
        <w:tc>
          <w:tcPr>
            <w:tcW w:w="5000" w:type="pct"/>
            <w:gridSpan w:val="3"/>
            <w:tcMar>
              <w:top w:w="113" w:type="dxa"/>
              <w:bottom w:w="113" w:type="dxa"/>
            </w:tcMar>
          </w:tcPr>
          <w:p w14:paraId="695F265D" w14:textId="7DFA4BB3" w:rsidR="00EA67AF" w:rsidRPr="000C6A28" w:rsidRDefault="00EA67AF" w:rsidP="00EA67AF">
            <w:pPr>
              <w:pStyle w:val="Overskrift2"/>
            </w:pPr>
            <w:bookmarkStart w:id="26" w:name="_Toc216972564"/>
            <w:r w:rsidRPr="000C6A28">
              <w:t>Udførelse, drift og vedligeholdelse</w:t>
            </w:r>
            <w:bookmarkEnd w:id="26"/>
          </w:p>
        </w:tc>
      </w:tr>
      <w:tr w:rsidR="00EA67AF" w:rsidRPr="000C6A28" w14:paraId="557A6F59" w14:textId="77777777" w:rsidTr="00EA67AF">
        <w:tc>
          <w:tcPr>
            <w:tcW w:w="3405" w:type="pct"/>
            <w:gridSpan w:val="2"/>
            <w:tcMar>
              <w:top w:w="113" w:type="dxa"/>
              <w:bottom w:w="113" w:type="dxa"/>
            </w:tcMar>
          </w:tcPr>
          <w:p w14:paraId="1380C9BC" w14:textId="77777777" w:rsidR="00EA67AF" w:rsidRPr="000C6A28" w:rsidRDefault="00EA67AF" w:rsidP="000C6A28">
            <w:r w:rsidRPr="000C6A28">
              <w:t>Spildevandsselskabet forestår udførelsen af selve anlægget og afholder omkostningerne hertil. Ved anlægget forstås selve renseløsningen, herunder nedsivningsanlæg samt eventuelle ledninger fra bundfældningstank og frem til den valgte renseløsning samt eventuelle ledninger fra renseløsning til recipient. Ejendommens ejer forestår udførelsen af øvrige ledninger, eventuelle bundfældningstanke mv. og afholder omkostningerne hertil.</w:t>
            </w:r>
          </w:p>
          <w:p w14:paraId="6458A058" w14:textId="77777777" w:rsidR="00EA67AF" w:rsidRPr="000C6A28" w:rsidRDefault="00EA67AF" w:rsidP="000C6A28">
            <w:r w:rsidRPr="000C6A28">
              <w:t>Ønsker grundejeren et mere omkostningskrævende anlæg end det af kommunen påbudte, betaler ejer selv for merudgifterne hertil – det vil sige differencen mellem det påbudte og det etablerede anlæg.</w:t>
            </w:r>
          </w:p>
          <w:p w14:paraId="76B1D647" w14:textId="0E377416" w:rsidR="00EA67AF" w:rsidRPr="000C6A28" w:rsidRDefault="00EA67AF" w:rsidP="000C6A28">
            <w:r w:rsidRPr="000C6A28">
              <w:t>Spildevandsselskabet forestår drift og vedligeholdelse af anlægget og afholder omkostningerne hertil. Ejendommens ejer leverer og betaler elektricitet og vand til anlæggets drift. Spildevandsselskabet foretager tømning af bundfældningstanke.</w:t>
            </w:r>
          </w:p>
          <w:p w14:paraId="1F765CFA" w14:textId="77777777" w:rsidR="00EA67AF" w:rsidRPr="000C6A28" w:rsidRDefault="00EA67AF" w:rsidP="000C6A28">
            <w:r w:rsidRPr="000C6A28">
              <w:t xml:space="preserve">Ejendommens ejer er forpligtet til at anvende samt at tilse anlægget efter Spildevandsselskabets instrukser og er ansvarlig for omkostninger til udbedring af skader på anlægget, der er forårsaget ved </w:t>
            </w:r>
            <w:r w:rsidRPr="000C6A28">
              <w:lastRenderedPageBreak/>
              <w:t>uagtsomhed eller forsæt fra ejerens, dennes husstands eller dennes ansattes side.</w:t>
            </w:r>
          </w:p>
          <w:p w14:paraId="4C405FFF" w14:textId="349E03F8" w:rsidR="00EA67AF" w:rsidRPr="000C6A28" w:rsidRDefault="00EA67AF" w:rsidP="000C6A28">
            <w:r w:rsidRPr="000C6A28">
              <w:t>Ejendommens ejer er forpligtet til at holde anlægget forsikret. Spildevandsselskabet eller den som Spildevandsselskabet måtte antage hertil skal gives adgang til ejendommen i nødvendigt omfang.</w:t>
            </w:r>
          </w:p>
        </w:tc>
        <w:tc>
          <w:tcPr>
            <w:tcW w:w="1595" w:type="pct"/>
            <w:tcMar>
              <w:top w:w="113" w:type="dxa"/>
              <w:bottom w:w="113" w:type="dxa"/>
            </w:tcMar>
          </w:tcPr>
          <w:p w14:paraId="5CAF8B28" w14:textId="77777777" w:rsidR="00EA67AF" w:rsidRPr="000C6A28" w:rsidRDefault="00EA67AF" w:rsidP="000C6A28"/>
        </w:tc>
      </w:tr>
      <w:tr w:rsidR="00AD7767" w:rsidRPr="000C6A28" w14:paraId="6ECA1255" w14:textId="77777777" w:rsidTr="00AD7767">
        <w:tc>
          <w:tcPr>
            <w:tcW w:w="5000" w:type="pct"/>
            <w:gridSpan w:val="3"/>
            <w:tcMar>
              <w:top w:w="113" w:type="dxa"/>
              <w:bottom w:w="113" w:type="dxa"/>
            </w:tcMar>
          </w:tcPr>
          <w:p w14:paraId="2C846958" w14:textId="4CFA3F96" w:rsidR="00AD7767" w:rsidRPr="000C6A28" w:rsidRDefault="00AD7767" w:rsidP="0006320D">
            <w:pPr>
              <w:pStyle w:val="Overskrift2"/>
            </w:pPr>
            <w:bookmarkStart w:id="27" w:name="_Toc216972565"/>
            <w:r w:rsidRPr="000C6A28">
              <w:t>Kontrakt</w:t>
            </w:r>
            <w:bookmarkEnd w:id="27"/>
          </w:p>
        </w:tc>
      </w:tr>
      <w:tr w:rsidR="0006320D" w:rsidRPr="000C6A28" w14:paraId="57689E99" w14:textId="77777777" w:rsidTr="0006320D">
        <w:tc>
          <w:tcPr>
            <w:tcW w:w="3405" w:type="pct"/>
            <w:gridSpan w:val="2"/>
            <w:tcMar>
              <w:top w:w="113" w:type="dxa"/>
              <w:bottom w:w="113" w:type="dxa"/>
            </w:tcMar>
          </w:tcPr>
          <w:p w14:paraId="580D9055" w14:textId="1ADF2F08" w:rsidR="0006320D" w:rsidRPr="000C6A28" w:rsidRDefault="0006320D" w:rsidP="0006320D">
            <w:r w:rsidRPr="000C6A28">
              <w:t>De nærmere vilkår for det kontraktlige medlemskab fastlægges i en aftale, der indgås mellem Spildevandsselskabet og ejer af ejendommen. Kontrakten skal tinglyses på ejendommen for Spildevandsselskabets regning.</w:t>
            </w:r>
          </w:p>
        </w:tc>
        <w:tc>
          <w:tcPr>
            <w:tcW w:w="1595" w:type="pct"/>
            <w:tcMar>
              <w:top w:w="113" w:type="dxa"/>
              <w:bottom w:w="113" w:type="dxa"/>
            </w:tcMar>
          </w:tcPr>
          <w:p w14:paraId="1B66F242" w14:textId="77777777" w:rsidR="0006320D" w:rsidRPr="000C6A28" w:rsidRDefault="0006320D" w:rsidP="000C6A28"/>
        </w:tc>
      </w:tr>
      <w:tr w:rsidR="0006320D" w:rsidRPr="000C6A28" w14:paraId="6B09A765" w14:textId="77777777" w:rsidTr="0006320D">
        <w:tc>
          <w:tcPr>
            <w:tcW w:w="5000" w:type="pct"/>
            <w:gridSpan w:val="3"/>
            <w:tcMar>
              <w:top w:w="113" w:type="dxa"/>
              <w:bottom w:w="113" w:type="dxa"/>
            </w:tcMar>
          </w:tcPr>
          <w:p w14:paraId="1F5DC2DF" w14:textId="2E0243A7" w:rsidR="0006320D" w:rsidRPr="000C6A28" w:rsidRDefault="00665847" w:rsidP="00665847">
            <w:pPr>
              <w:pStyle w:val="Overskrift1"/>
            </w:pPr>
            <w:bookmarkStart w:id="28" w:name="_Toc216972566"/>
            <w:r w:rsidRPr="00665847">
              <w:lastRenderedPageBreak/>
              <w:t>Serviceniveau og afledning</w:t>
            </w:r>
            <w:bookmarkEnd w:id="28"/>
          </w:p>
        </w:tc>
      </w:tr>
      <w:tr w:rsidR="00C15747" w:rsidRPr="000C6A28" w14:paraId="22475B29" w14:textId="77777777" w:rsidTr="00C15747">
        <w:tc>
          <w:tcPr>
            <w:tcW w:w="5000" w:type="pct"/>
            <w:gridSpan w:val="3"/>
            <w:tcMar>
              <w:top w:w="113" w:type="dxa"/>
              <w:bottom w:w="113" w:type="dxa"/>
            </w:tcMar>
          </w:tcPr>
          <w:p w14:paraId="5601E8A8" w14:textId="5265A833" w:rsidR="00C15747" w:rsidRPr="000C6A28" w:rsidRDefault="00C15747" w:rsidP="00CF7161">
            <w:pPr>
              <w:pStyle w:val="Overskrift2"/>
            </w:pPr>
            <w:bookmarkStart w:id="29" w:name="_Toc216972567"/>
            <w:r w:rsidRPr="000C6A28">
              <w:t>Serviceniveau</w:t>
            </w:r>
            <w:bookmarkEnd w:id="29"/>
          </w:p>
        </w:tc>
      </w:tr>
      <w:tr w:rsidR="00CF7161" w:rsidRPr="000C6A28" w14:paraId="78B4EEAF" w14:textId="77777777" w:rsidTr="00CF7161">
        <w:tc>
          <w:tcPr>
            <w:tcW w:w="3405" w:type="pct"/>
            <w:gridSpan w:val="2"/>
            <w:tcMar>
              <w:top w:w="113" w:type="dxa"/>
              <w:bottom w:w="113" w:type="dxa"/>
            </w:tcMar>
          </w:tcPr>
          <w:p w14:paraId="3D88F308" w14:textId="77777777" w:rsidR="00CF7161" w:rsidRPr="000C6A28" w:rsidRDefault="00CF7161" w:rsidP="000C6A28">
            <w:r w:rsidRPr="000C6A28">
              <w:t>Spildevandsselskabet sikrer ved anlæg af nye spildevandsanlæg afledning i overensstemmelse med det serviceniveau, der er fastsat i kommunens spildevandsplan, eller som i øvrigt er fastlagt på baggrund af reglerne i den til enhver tid gældende bekendtgørelse om fastsættelse af serviceniveau mv. for håndtering af tag- og overfladevand.</w:t>
            </w:r>
          </w:p>
          <w:p w14:paraId="49E05F36" w14:textId="77777777" w:rsidR="00CF7161" w:rsidRPr="000C6A28" w:rsidRDefault="00CF7161" w:rsidP="000C6A28">
            <w:r w:rsidRPr="000C6A28">
              <w:t xml:space="preserve">For områder, der forsynes ved eksisterende spildevandsanlæg, forsynes i overensstemmelse med den dimensioneringspraksis og dermed det serviceniveau, som var gældende på tidspunktet for etablering af det pågældende anlæg. </w:t>
            </w:r>
          </w:p>
          <w:p w14:paraId="7C05055A" w14:textId="07384B7E" w:rsidR="00CF7161" w:rsidRPr="000C6A28" w:rsidRDefault="00CF7161" w:rsidP="000C6A28">
            <w:r w:rsidRPr="000C6A28">
              <w:t>Spildevandsselskabet kan etablere spildevandsanlæg eller gennemføre andre typer af projekter med et højere serviceniveau end angivet ovenfor, hvis dette sker i overensstemmelse med bekendtgørelse 2275 af 29. december 2020 om spildevandsforsyningsselskabers omkostninger til klimatilpasning i forhold til tag- og overfladevand og omkostninger til projekter uden for selskabernes egne spildevandsanlæg og med andre parter i øvrigt (Omkostningsbekendtgørelsen).</w:t>
            </w:r>
          </w:p>
        </w:tc>
        <w:tc>
          <w:tcPr>
            <w:tcW w:w="1595" w:type="pct"/>
            <w:tcMar>
              <w:top w:w="113" w:type="dxa"/>
              <w:bottom w:w="113" w:type="dxa"/>
            </w:tcMar>
          </w:tcPr>
          <w:p w14:paraId="67AB3E16" w14:textId="77777777" w:rsidR="00CF7161" w:rsidRPr="000C6A28" w:rsidRDefault="00CF7161" w:rsidP="000C6A28">
            <w:r w:rsidRPr="000C6A28">
              <w:t>Ændring af serviceniveauet for et område foretages efter de til enhver tid gældende regler i serviceniveaubekendtgørelsen.</w:t>
            </w:r>
          </w:p>
          <w:p w14:paraId="6C683D87" w14:textId="58A6F3D1" w:rsidR="00CF7161" w:rsidRPr="000C6A28" w:rsidRDefault="00CF7161" w:rsidP="000C6A28">
            <w:r w:rsidRPr="000C6A28">
              <w:t xml:space="preserve">For </w:t>
            </w:r>
            <w:proofErr w:type="spellStart"/>
            <w:r w:rsidRPr="000C6A28">
              <w:t>kloakoplande</w:t>
            </w:r>
            <w:proofErr w:type="spellEnd"/>
            <w:r w:rsidRPr="000C6A28">
              <w:t xml:space="preserve">, hvor der ikke i spildevandsplanen er fastlagt et serviceniveau for håndtering af tag- og </w:t>
            </w:r>
            <w:proofErr w:type="gramStart"/>
            <w:r w:rsidRPr="000C6A28">
              <w:t>overfladevand</w:t>
            </w:r>
            <w:proofErr w:type="gramEnd"/>
            <w:r w:rsidRPr="000C6A28">
              <w:t xml:space="preserve"> er udgangspunktet, at serviceniveauet ved </w:t>
            </w:r>
            <w:proofErr w:type="spellStart"/>
            <w:r w:rsidRPr="000C6A28">
              <w:t>nyanlæg</w:t>
            </w:r>
            <w:proofErr w:type="spellEnd"/>
            <w:r w:rsidRPr="000C6A28">
              <w:t xml:space="preserve"> udgør en 5-års </w:t>
            </w:r>
            <w:proofErr w:type="spellStart"/>
            <w:r w:rsidRPr="000C6A28">
              <w:t>regnhændelse</w:t>
            </w:r>
            <w:proofErr w:type="spellEnd"/>
            <w:r w:rsidRPr="000C6A28">
              <w:t xml:space="preserve"> i separatkloakerede områder og en 10-års </w:t>
            </w:r>
            <w:proofErr w:type="spellStart"/>
            <w:r w:rsidRPr="000C6A28">
              <w:t>regnhændelse</w:t>
            </w:r>
            <w:proofErr w:type="spellEnd"/>
            <w:r w:rsidRPr="000C6A28">
              <w:t xml:space="preserve"> i fælleskloakerede områder.</w:t>
            </w:r>
          </w:p>
          <w:p w14:paraId="760D564E" w14:textId="77777777" w:rsidR="00CF7161" w:rsidRPr="000C6A28" w:rsidRDefault="00CF7161" w:rsidP="000C6A28"/>
        </w:tc>
      </w:tr>
      <w:tr w:rsidR="00AE37F5" w:rsidRPr="000C6A28" w14:paraId="7D18FC31" w14:textId="77777777" w:rsidTr="00AE37F5">
        <w:tc>
          <w:tcPr>
            <w:tcW w:w="5000" w:type="pct"/>
            <w:gridSpan w:val="3"/>
            <w:tcMar>
              <w:top w:w="113" w:type="dxa"/>
              <w:bottom w:w="113" w:type="dxa"/>
            </w:tcMar>
          </w:tcPr>
          <w:p w14:paraId="14B19E77" w14:textId="4DB170F5" w:rsidR="00AE37F5" w:rsidRPr="000C6A28" w:rsidRDefault="00AE37F5" w:rsidP="00AE37F5">
            <w:pPr>
              <w:pStyle w:val="Overskrift2"/>
            </w:pPr>
            <w:bookmarkStart w:id="30" w:name="_Toc216972568"/>
            <w:proofErr w:type="spellStart"/>
            <w:r w:rsidRPr="000C6A28">
              <w:t>Opstuvning</w:t>
            </w:r>
            <w:proofErr w:type="spellEnd"/>
            <w:r w:rsidRPr="000C6A28">
              <w:t xml:space="preserve"> og afbrydelse</w:t>
            </w:r>
            <w:bookmarkEnd w:id="30"/>
          </w:p>
        </w:tc>
      </w:tr>
      <w:tr w:rsidR="00AE37F5" w:rsidRPr="000C6A28" w14:paraId="7D173275" w14:textId="77777777" w:rsidTr="00AE37F5">
        <w:tc>
          <w:tcPr>
            <w:tcW w:w="3405" w:type="pct"/>
            <w:gridSpan w:val="2"/>
            <w:tcMar>
              <w:top w:w="113" w:type="dxa"/>
              <w:bottom w:w="113" w:type="dxa"/>
            </w:tcMar>
          </w:tcPr>
          <w:p w14:paraId="22310E75" w14:textId="77777777" w:rsidR="00AE37F5" w:rsidRPr="000C6A28" w:rsidRDefault="00AE37F5" w:rsidP="000C6A28">
            <w:r w:rsidRPr="000C6A28">
              <w:t xml:space="preserve">Spildevandsselskabet tilstræber, at der til enhver tid kan opretholdes afledning af spildevand fra ejendomme, der er tilsluttet Spildevandsselskabets spildevandsanlæg samt at mulighed for afledning reetableres snarest muligt i forbindelse med driftsstop. </w:t>
            </w:r>
          </w:p>
          <w:p w14:paraId="787E45AA" w14:textId="58958B41" w:rsidR="00AE37F5" w:rsidRPr="000C6A28" w:rsidRDefault="00AE37F5" w:rsidP="000C6A28">
            <w:r w:rsidRPr="000C6A28">
              <w:t xml:space="preserve">Fjernelse af </w:t>
            </w:r>
            <w:proofErr w:type="spellStart"/>
            <w:r w:rsidRPr="000C6A28">
              <w:t>opstuvning</w:t>
            </w:r>
            <w:proofErr w:type="spellEnd"/>
            <w:r w:rsidRPr="000C6A28">
              <w:t xml:space="preserve"> og andre hindringer for afledningen, som skyldes forhold ved Andre anlæg, herunder grundejers eget spildevandsanlæg </w:t>
            </w:r>
            <w:r w:rsidR="00300730">
              <w:t>inden for</w:t>
            </w:r>
            <w:r w:rsidRPr="000C6A28">
              <w:t xml:space="preserve"> en ejendoms matrikelgrænser, er ejendomsejers ansvar. Spildevandsselskabet er ikke ansvarlig for skader eller andre ulemper, der skyldes sådanne hindringer for afledningen.</w:t>
            </w:r>
          </w:p>
        </w:tc>
        <w:tc>
          <w:tcPr>
            <w:tcW w:w="1595" w:type="pct"/>
            <w:tcMar>
              <w:top w:w="113" w:type="dxa"/>
              <w:bottom w:w="113" w:type="dxa"/>
            </w:tcMar>
          </w:tcPr>
          <w:p w14:paraId="1F438A23" w14:textId="77777777" w:rsidR="00AE37F5" w:rsidRPr="000C6A28" w:rsidRDefault="00AE37F5" w:rsidP="000C6A28"/>
        </w:tc>
      </w:tr>
      <w:tr w:rsidR="000A4FCC" w:rsidRPr="000C6A28" w14:paraId="124F166E" w14:textId="77777777" w:rsidTr="000A4FCC">
        <w:tc>
          <w:tcPr>
            <w:tcW w:w="5000" w:type="pct"/>
            <w:gridSpan w:val="3"/>
            <w:tcMar>
              <w:top w:w="113" w:type="dxa"/>
              <w:bottom w:w="113" w:type="dxa"/>
            </w:tcMar>
          </w:tcPr>
          <w:p w14:paraId="743E3A4A" w14:textId="4B7BF585" w:rsidR="000A4FCC" w:rsidRPr="000C6A28" w:rsidRDefault="000A4FCC" w:rsidP="005A4910">
            <w:pPr>
              <w:pStyle w:val="Overskrift2"/>
            </w:pPr>
            <w:bookmarkStart w:id="31" w:name="_Toc216972569"/>
            <w:r w:rsidRPr="000C6A28">
              <w:lastRenderedPageBreak/>
              <w:t>Beredskab</w:t>
            </w:r>
            <w:bookmarkEnd w:id="31"/>
          </w:p>
        </w:tc>
      </w:tr>
      <w:tr w:rsidR="00A91AF3" w:rsidRPr="000C6A28" w14:paraId="741F750E" w14:textId="77777777" w:rsidTr="00B008FF">
        <w:tc>
          <w:tcPr>
            <w:tcW w:w="748" w:type="pct"/>
            <w:tcMar>
              <w:top w:w="113" w:type="dxa"/>
              <w:bottom w:w="113" w:type="dxa"/>
            </w:tcMar>
          </w:tcPr>
          <w:p w14:paraId="7F1C4303" w14:textId="77777777" w:rsidR="000C6A28" w:rsidRPr="000C6A28" w:rsidRDefault="000C6A28" w:rsidP="000C6A28"/>
        </w:tc>
        <w:tc>
          <w:tcPr>
            <w:tcW w:w="2657" w:type="pct"/>
            <w:tcMar>
              <w:top w:w="113" w:type="dxa"/>
              <w:bottom w:w="113" w:type="dxa"/>
            </w:tcMar>
          </w:tcPr>
          <w:p w14:paraId="7A43CE1C" w14:textId="4B5B7782" w:rsidR="000C6A28" w:rsidRPr="000C6A28" w:rsidRDefault="000C6A28" w:rsidP="000C6A28">
            <w:r w:rsidRPr="000C6A28">
              <w:t xml:space="preserve">Kommunerne er ansvarlige for beredskabsindsatserne i den enkelte kommune i situationer med oversvømmelser eller risiko for væsentlige oversvømmelser ved </w:t>
            </w:r>
            <w:proofErr w:type="spellStart"/>
            <w:r w:rsidRPr="000C6A28">
              <w:t>regnhændelser</w:t>
            </w:r>
            <w:proofErr w:type="spellEnd"/>
            <w:r w:rsidRPr="000C6A28">
              <w:t xml:space="preserve"> udover det fastlagte servi</w:t>
            </w:r>
            <w:r w:rsidR="00AF6CC0">
              <w:t>c</w:t>
            </w:r>
            <w:r w:rsidRPr="000C6A28">
              <w:t>eniveau.</w:t>
            </w:r>
          </w:p>
          <w:p w14:paraId="16470A7A" w14:textId="7B87AD78" w:rsidR="000C6A28" w:rsidRPr="000C6A28" w:rsidRDefault="000C6A28" w:rsidP="000C6A28">
            <w:r w:rsidRPr="000C6A28">
              <w:t>Spildevandsselskabet samarbejder med det kommunale beredskab i situationer med væsentlige oversvømmelser eller risiko for væsentlige oversvømmelser med henblik på at begrænse oversvømmelsernes udbredelse og afværge eller minimere skader som følge heraf.</w:t>
            </w:r>
          </w:p>
        </w:tc>
        <w:tc>
          <w:tcPr>
            <w:tcW w:w="1595" w:type="pct"/>
            <w:tcMar>
              <w:top w:w="113" w:type="dxa"/>
              <w:bottom w:w="113" w:type="dxa"/>
            </w:tcMar>
          </w:tcPr>
          <w:p w14:paraId="1FECF26C" w14:textId="77777777" w:rsidR="00EE3224" w:rsidRDefault="000C6A28" w:rsidP="000C6A28">
            <w:r w:rsidRPr="000C6A28">
              <w:t>Spildevandsselskabet er forpligtet til at sikre til det fastlagte serviceniveau.</w:t>
            </w:r>
          </w:p>
          <w:p w14:paraId="3E699900" w14:textId="601CDA1F" w:rsidR="000C6A28" w:rsidRPr="000C6A28" w:rsidRDefault="000C6A28" w:rsidP="000C6A28">
            <w:r w:rsidRPr="000C6A28">
              <w:t xml:space="preserve">I situationer med </w:t>
            </w:r>
            <w:proofErr w:type="spellStart"/>
            <w:r w:rsidRPr="000C6A28">
              <w:t>regnhændelser</w:t>
            </w:r>
            <w:proofErr w:type="spellEnd"/>
            <w:r w:rsidRPr="000C6A28">
              <w:t xml:space="preserve"> herudover er det kommunale beredskab ansvarlig for beredskabsindsatsen. Spildevandsselskabet kan dog samarbejde med det kommunale beredskab med henblik på at afværge og håndtere oversvømmelser i tilfælde af oversvømmelser eller risiko for oversvømmelser ved hændelser udover det fastlagte serviceniveau.</w:t>
            </w:r>
          </w:p>
        </w:tc>
      </w:tr>
      <w:tr w:rsidR="00E24108" w:rsidRPr="000C6A28" w14:paraId="16656A9E" w14:textId="77777777" w:rsidTr="00E24108">
        <w:tc>
          <w:tcPr>
            <w:tcW w:w="5000" w:type="pct"/>
            <w:gridSpan w:val="3"/>
            <w:tcMar>
              <w:top w:w="113" w:type="dxa"/>
              <w:bottom w:w="113" w:type="dxa"/>
            </w:tcMar>
          </w:tcPr>
          <w:p w14:paraId="2A583E94" w14:textId="38E5DEF4" w:rsidR="00E24108" w:rsidRPr="000C6A28" w:rsidRDefault="00E24108" w:rsidP="00E24108">
            <w:pPr>
              <w:pStyle w:val="Overskrift2"/>
            </w:pPr>
            <w:bookmarkStart w:id="32" w:name="_Toc216972570"/>
            <w:r w:rsidRPr="000C6A28">
              <w:t>Force majeure</w:t>
            </w:r>
            <w:bookmarkEnd w:id="32"/>
          </w:p>
        </w:tc>
      </w:tr>
      <w:tr w:rsidR="00A91AF3" w:rsidRPr="000C6A28" w14:paraId="352BD432" w14:textId="77777777" w:rsidTr="00B008FF">
        <w:tc>
          <w:tcPr>
            <w:tcW w:w="748" w:type="pct"/>
            <w:tcMar>
              <w:top w:w="113" w:type="dxa"/>
              <w:bottom w:w="113" w:type="dxa"/>
            </w:tcMar>
          </w:tcPr>
          <w:p w14:paraId="4BB7E160" w14:textId="77777777" w:rsidR="000C6A28" w:rsidRPr="000C6A28" w:rsidRDefault="000C6A28" w:rsidP="000C6A28"/>
        </w:tc>
        <w:tc>
          <w:tcPr>
            <w:tcW w:w="2657" w:type="pct"/>
            <w:tcMar>
              <w:top w:w="113" w:type="dxa"/>
              <w:bottom w:w="113" w:type="dxa"/>
            </w:tcMar>
          </w:tcPr>
          <w:p w14:paraId="684DFFA2" w14:textId="77777777" w:rsidR="000C6A28" w:rsidRPr="000C6A28" w:rsidRDefault="000C6A28" w:rsidP="000C6A28">
            <w:r w:rsidRPr="000C6A28">
              <w:t xml:space="preserve">Spildevandsselskabet er ikke ansvarlig for skader, der skyldes force majeure omstændigheder. </w:t>
            </w:r>
          </w:p>
        </w:tc>
        <w:tc>
          <w:tcPr>
            <w:tcW w:w="1595" w:type="pct"/>
            <w:tcMar>
              <w:top w:w="113" w:type="dxa"/>
              <w:bottom w:w="113" w:type="dxa"/>
            </w:tcMar>
          </w:tcPr>
          <w:p w14:paraId="36AD65EC" w14:textId="0783D8B4" w:rsidR="000C6A28" w:rsidRPr="000C6A28" w:rsidRDefault="000C6A28" w:rsidP="00E24108">
            <w:r w:rsidRPr="000C6A28">
              <w:t>Force majeure omfatter udefrakommende og uforudset begivenheder. Det kan fx være krig, naturkatastrofer, eller udførselsforbud/indførselsforbud.</w:t>
            </w:r>
          </w:p>
        </w:tc>
      </w:tr>
      <w:tr w:rsidR="00582FB7" w:rsidRPr="000C6A28" w14:paraId="7EB8B80E" w14:textId="77777777" w:rsidTr="00582FB7">
        <w:tc>
          <w:tcPr>
            <w:tcW w:w="5000" w:type="pct"/>
            <w:gridSpan w:val="3"/>
            <w:tcMar>
              <w:top w:w="113" w:type="dxa"/>
              <w:bottom w:w="113" w:type="dxa"/>
            </w:tcMar>
          </w:tcPr>
          <w:p w14:paraId="05789A00" w14:textId="4E25F1D3" w:rsidR="00582FB7" w:rsidRPr="000C6A28" w:rsidRDefault="00582FB7" w:rsidP="00582FB7">
            <w:pPr>
              <w:pStyle w:val="Overskrift1"/>
            </w:pPr>
            <w:bookmarkStart w:id="33" w:name="_Toc216972571"/>
            <w:r w:rsidRPr="008D33A5">
              <w:lastRenderedPageBreak/>
              <w:t>Interne afløbsinstallationer</w:t>
            </w:r>
            <w:bookmarkEnd w:id="33"/>
          </w:p>
        </w:tc>
      </w:tr>
      <w:tr w:rsidR="00582FB7" w:rsidRPr="000C6A28" w14:paraId="4B1F194E" w14:textId="77777777" w:rsidTr="00582FB7">
        <w:tc>
          <w:tcPr>
            <w:tcW w:w="3405" w:type="pct"/>
            <w:gridSpan w:val="2"/>
            <w:tcMar>
              <w:top w:w="113" w:type="dxa"/>
              <w:bottom w:w="113" w:type="dxa"/>
            </w:tcMar>
          </w:tcPr>
          <w:p w14:paraId="3FB354CB" w14:textId="703C2BEF" w:rsidR="00582FB7" w:rsidRPr="000C6A28" w:rsidRDefault="00582FB7" w:rsidP="000C6A28">
            <w:r w:rsidRPr="000C6A28">
              <w:t>Afløbsinstallationer inden for en ejendoms matrikulære grænser, som alene forsyner den pågældende ejendom, ejes, drives og vedligeholdes af grundejer, som er forpligtet til at sikre, at afløbsinstallationerne holdes i forsvarlig stand.</w:t>
            </w:r>
          </w:p>
          <w:p w14:paraId="5DC8BABF" w14:textId="77777777" w:rsidR="00582FB7" w:rsidRPr="000C6A28" w:rsidRDefault="00582FB7" w:rsidP="000C6A28">
            <w:r w:rsidRPr="000C6A28">
              <w:t>Hvis der opstår problemer med afløbsinstallationerne inde på ejendommen, er grundejer ansvarlig for at kontakte og betale en kloakmester eller entreprenør for udbedring heraf. For ejendomme, der er tilsluttet ved kontraktligt medlemskab henvises dog til pkt. 7.</w:t>
            </w:r>
          </w:p>
          <w:p w14:paraId="3FC2AB4C" w14:textId="60027158" w:rsidR="00582FB7" w:rsidRPr="000C6A28" w:rsidRDefault="00582FB7" w:rsidP="000C6A28">
            <w:r w:rsidRPr="000C6A28">
              <w:t>Det er grundejers ansvar, at afløbsinstallationerne inde på ejendommen er intakte og tætte, så der ikke sker indsivning af uvedkommende vand</w:t>
            </w:r>
            <w:r w:rsidR="00A80217">
              <w:t>,</w:t>
            </w:r>
            <w:r w:rsidRPr="000C6A28">
              <w:t xml:space="preserve"> og rotter ikke kan få adgang til bebyggelsen på ejendommen eller det fri. </w:t>
            </w:r>
          </w:p>
          <w:p w14:paraId="2D6B674A" w14:textId="3D7AEE93" w:rsidR="00582FB7" w:rsidRPr="000C6A28" w:rsidRDefault="00582FB7" w:rsidP="000C6A28">
            <w:r w:rsidRPr="000C6A28">
              <w:t>Udskiftning af eksisterende og etablering af nye afløbsinstallationer inde på en ejendom skal overholde de forskrifter og standarder, som er gældende på etableringstidspunktet.</w:t>
            </w:r>
          </w:p>
        </w:tc>
        <w:tc>
          <w:tcPr>
            <w:tcW w:w="1595" w:type="pct"/>
            <w:tcMar>
              <w:top w:w="113" w:type="dxa"/>
              <w:bottom w:w="113" w:type="dxa"/>
            </w:tcMar>
          </w:tcPr>
          <w:p w14:paraId="0C664985" w14:textId="77777777" w:rsidR="00582FB7" w:rsidRPr="000C6A28" w:rsidRDefault="00582FB7" w:rsidP="000C6A28"/>
        </w:tc>
      </w:tr>
      <w:tr w:rsidR="00500C78" w:rsidRPr="000C6A28" w14:paraId="48B788FA" w14:textId="77777777" w:rsidTr="00500C78">
        <w:tc>
          <w:tcPr>
            <w:tcW w:w="5000" w:type="pct"/>
            <w:gridSpan w:val="3"/>
            <w:tcMar>
              <w:top w:w="113" w:type="dxa"/>
              <w:bottom w:w="113" w:type="dxa"/>
            </w:tcMar>
          </w:tcPr>
          <w:p w14:paraId="2B71D2FA" w14:textId="6B4316FF" w:rsidR="00500C78" w:rsidRPr="000C6A28" w:rsidRDefault="00500C78" w:rsidP="00500C78">
            <w:pPr>
              <w:pStyle w:val="Overskrift1"/>
            </w:pPr>
            <w:bookmarkStart w:id="34" w:name="_Toc216972572"/>
            <w:r w:rsidRPr="00D57F0E">
              <w:lastRenderedPageBreak/>
              <w:t>Afregningsmålere og målerdata</w:t>
            </w:r>
            <w:bookmarkEnd w:id="34"/>
          </w:p>
        </w:tc>
      </w:tr>
      <w:tr w:rsidR="00B523CA" w:rsidRPr="000C6A28" w14:paraId="36759926" w14:textId="77777777" w:rsidTr="00B523CA">
        <w:tc>
          <w:tcPr>
            <w:tcW w:w="5000" w:type="pct"/>
            <w:gridSpan w:val="3"/>
            <w:tcMar>
              <w:top w:w="113" w:type="dxa"/>
              <w:bottom w:w="113" w:type="dxa"/>
            </w:tcMar>
          </w:tcPr>
          <w:p w14:paraId="70B3A2B3" w14:textId="53E97D0E" w:rsidR="00B523CA" w:rsidRPr="000C6A28" w:rsidRDefault="00B523CA" w:rsidP="00C14090">
            <w:pPr>
              <w:pStyle w:val="Overskrift2"/>
            </w:pPr>
            <w:bookmarkStart w:id="35" w:name="_Toc216972573"/>
            <w:r w:rsidRPr="000C6A28">
              <w:t>Målere til afregning af vandafledningsbidrag</w:t>
            </w:r>
            <w:bookmarkEnd w:id="35"/>
          </w:p>
        </w:tc>
      </w:tr>
      <w:tr w:rsidR="00C14090" w:rsidRPr="000C6A28" w14:paraId="57C65331" w14:textId="77777777" w:rsidTr="00C14090">
        <w:tc>
          <w:tcPr>
            <w:tcW w:w="3405" w:type="pct"/>
            <w:gridSpan w:val="2"/>
            <w:tcMar>
              <w:top w:w="113" w:type="dxa"/>
              <w:bottom w:w="113" w:type="dxa"/>
            </w:tcMar>
          </w:tcPr>
          <w:p w14:paraId="4EE45241" w14:textId="346CF394" w:rsidR="00C14090" w:rsidRPr="000C6A28" w:rsidRDefault="00C14090" w:rsidP="000C6A28">
            <w:pPr>
              <w:rPr>
                <w:u w:val="single"/>
              </w:rPr>
            </w:pPr>
            <w:r w:rsidRPr="000C6A28">
              <w:rPr>
                <w:b/>
                <w:bCs/>
              </w:rPr>
              <w:t>Vandmålere</w:t>
            </w:r>
            <w:r w:rsidR="00DC734C">
              <w:rPr>
                <w:u w:val="single"/>
              </w:rPr>
              <w:br/>
            </w:r>
            <w:proofErr w:type="spellStart"/>
            <w:r w:rsidRPr="000C6A28">
              <w:t>Vandmålere</w:t>
            </w:r>
            <w:proofErr w:type="spellEnd"/>
            <w:r w:rsidRPr="000C6A28">
              <w:t>, som danner grundlag for beregning af vandafledningsbidrag, leveres af den vandforsyning, som den pågældende ejendom er tilsluttet, medmindre der er tale om vandmåler til måling af egen indvinding af vand</w:t>
            </w:r>
          </w:p>
          <w:p w14:paraId="1C84A137" w14:textId="2CE2AFE3" w:rsidR="00C14090" w:rsidRPr="000C6A28" w:rsidRDefault="00C14090" w:rsidP="000C6A28">
            <w:pPr>
              <w:rPr>
                <w:u w:val="single"/>
              </w:rPr>
            </w:pPr>
            <w:proofErr w:type="spellStart"/>
            <w:r w:rsidRPr="000C6A28">
              <w:rPr>
                <w:b/>
                <w:bCs/>
              </w:rPr>
              <w:t>Bimålere</w:t>
            </w:r>
            <w:proofErr w:type="spellEnd"/>
            <w:r w:rsidR="00DC734C">
              <w:rPr>
                <w:b/>
                <w:bCs/>
              </w:rPr>
              <w:br/>
            </w:r>
            <w:proofErr w:type="spellStart"/>
            <w:r w:rsidRPr="000C6A28">
              <w:t>Bimålere</w:t>
            </w:r>
            <w:proofErr w:type="spellEnd"/>
            <w:r w:rsidRPr="000C6A28">
              <w:t xml:space="preserve"> ejes af grundejer.</w:t>
            </w:r>
          </w:p>
          <w:p w14:paraId="7BE6CB84" w14:textId="5D0E9FD3" w:rsidR="00C14090" w:rsidRPr="000C6A28" w:rsidRDefault="00C14090" w:rsidP="000C6A28">
            <w:r w:rsidRPr="000C6A28">
              <w:rPr>
                <w:b/>
                <w:bCs/>
              </w:rPr>
              <w:t xml:space="preserve">Måling af spildevandsafledning </w:t>
            </w:r>
            <w:r w:rsidR="00710AD3">
              <w:rPr>
                <w:b/>
                <w:bCs/>
              </w:rPr>
              <w:br/>
            </w:r>
            <w:r w:rsidRPr="000C6A28">
              <w:t xml:space="preserve">I tilfælde, hvor der afledes vand, uden at der har været et vandforbrug, fx vand fra afværgepumpning, beregnes vandafledningsbidraget ud fra den afledte spildevandsmængde. Spildevandsselskabet kan i dette tilfælde kræve, at ejeren for egen regning etablerer en måler. Måleren skal være godkendt af Spildevandsselskabet. </w:t>
            </w:r>
          </w:p>
          <w:p w14:paraId="3459B85F" w14:textId="77777777" w:rsidR="00C14090" w:rsidRPr="000C6A28" w:rsidRDefault="00C14090" w:rsidP="000C6A28">
            <w:r w:rsidRPr="000C6A28">
              <w:t>Spildevandsmængden skal som udgangspunkt registreres ved måler på vandinstallationen. I de tilfælde, hvor dette ikke er muligt, og den afledte vandmængde ikke kan beregnes, kan Spildevandsselskabet tillade registrering af den afledte spildevandsmængde ved hjælp af måler på spildevandsanlægget.</w:t>
            </w:r>
          </w:p>
          <w:p w14:paraId="4B754760" w14:textId="77843250" w:rsidR="00C14090" w:rsidRPr="000C6A28" w:rsidRDefault="00C14090" w:rsidP="000C6A28">
            <w:r w:rsidRPr="000C6A28">
              <w:rPr>
                <w:b/>
                <w:bCs/>
              </w:rPr>
              <w:t>Test og montering af målere</w:t>
            </w:r>
            <w:r w:rsidR="00710AD3">
              <w:rPr>
                <w:b/>
                <w:bCs/>
              </w:rPr>
              <w:br/>
            </w:r>
            <w:r w:rsidRPr="000C6A28">
              <w:t xml:space="preserve">Opsætningen af måler skal udføres af en autoriseret vvs-installatør, når måleren monteres på vandinstallationen, eller af en autoriseret kloakmester når måleren monteres på spildevandsanlægget. </w:t>
            </w:r>
          </w:p>
          <w:p w14:paraId="44E42D38" w14:textId="515A1978" w:rsidR="00C14090" w:rsidRPr="000C6A28" w:rsidRDefault="00C14090" w:rsidP="000C6A28">
            <w:r w:rsidRPr="000C6A28">
              <w:t>Målere, der monteres på vandinstallationen, anses for at vise rigtigt, når måleunøjagtigheden ligger inden for de maksimalt acceptable grænser for måleunøjagtighed, som er fastsat i Erhvervsministeriets bekendtgørelse nr. 582 af 28. maj 2018 om anvendelse af måleinstrumenter til måling af forbrug af vand og i de forskrifter, hvortil bekendtgørelsen henviser.</w:t>
            </w:r>
          </w:p>
          <w:p w14:paraId="00A792EB" w14:textId="77777777" w:rsidR="00C14090" w:rsidRPr="000C6A28" w:rsidRDefault="00C14090" w:rsidP="000C6A28">
            <w:r w:rsidRPr="000C6A28">
              <w:t>Hvis målerens visning ligger inden for de acceptable grænser for måleunøjagtighed, afholdes omkostningerne til prøvning af Spildevandsselskabet. Hvis målerens visning ligger uden for de acceptable grænser for måleunøjagtighed, afholdes omkostningerne til prøvning af ejendommens ejer.</w:t>
            </w:r>
          </w:p>
          <w:p w14:paraId="3D6B6003" w14:textId="77777777" w:rsidR="00C14090" w:rsidRPr="000C6A28" w:rsidRDefault="00C14090" w:rsidP="000C6A28">
            <w:r w:rsidRPr="000C6A28">
              <w:t xml:space="preserve">Ved konstateret fejlvisning og efter høring af ejeren foretager Spildevandsselskabet en skønsmæssig nedsættelse eller forhøjelse af den </w:t>
            </w:r>
            <w:r w:rsidRPr="000C6A28">
              <w:lastRenderedPageBreak/>
              <w:t>målte spildevandsmængde for det tidsrum, hvor Spildevandsselskabet skønner, at fejlvisningen har fundet sted, dog højst 3 år.</w:t>
            </w:r>
          </w:p>
          <w:p w14:paraId="776F220D" w14:textId="6DEA856C" w:rsidR="00C14090" w:rsidRPr="000C6A28" w:rsidRDefault="00C14090" w:rsidP="005E624C">
            <w:r w:rsidRPr="000C6A28">
              <w:rPr>
                <w:b/>
                <w:bCs/>
              </w:rPr>
              <w:t>Kontrolaflæsning og udskiftning af målere</w:t>
            </w:r>
            <w:r w:rsidR="005E624C">
              <w:rPr>
                <w:b/>
                <w:bCs/>
              </w:rPr>
              <w:br/>
            </w:r>
            <w:r w:rsidRPr="000C6A28">
              <w:t>Spildevandsselskabet forbeholder sig ret til at kontrolaflæse målere, der benyttes til særskilt afregning af vandafledningsbidrag.  Målere, der bruges til særskilt afregning af vandafledningsbidrag, skal udskiftes på anmodning fra Spildevandsselskabet. Omkostninger ved etablering, udskiftning, drift og nedtagning afholdes af ejeren.</w:t>
            </w:r>
          </w:p>
        </w:tc>
        <w:tc>
          <w:tcPr>
            <w:tcW w:w="1595" w:type="pct"/>
            <w:tcMar>
              <w:top w:w="113" w:type="dxa"/>
              <w:bottom w:w="113" w:type="dxa"/>
            </w:tcMar>
          </w:tcPr>
          <w:p w14:paraId="7D7A4C19" w14:textId="77777777" w:rsidR="00C14090" w:rsidRPr="000C6A28" w:rsidRDefault="00C14090" w:rsidP="000C6A28"/>
        </w:tc>
      </w:tr>
      <w:tr w:rsidR="00BC16B8" w:rsidRPr="000C6A28" w14:paraId="35166864" w14:textId="77777777" w:rsidTr="00BC16B8">
        <w:tc>
          <w:tcPr>
            <w:tcW w:w="5000" w:type="pct"/>
            <w:gridSpan w:val="3"/>
            <w:tcMar>
              <w:top w:w="113" w:type="dxa"/>
              <w:bottom w:w="113" w:type="dxa"/>
            </w:tcMar>
          </w:tcPr>
          <w:p w14:paraId="379DA02B" w14:textId="6FD2D652" w:rsidR="00BC16B8" w:rsidRPr="000C6A28" w:rsidRDefault="00BC16B8" w:rsidP="00BC16B8">
            <w:pPr>
              <w:pStyle w:val="Overskrift2"/>
            </w:pPr>
            <w:bookmarkStart w:id="36" w:name="_Toc216972574"/>
            <w:r w:rsidRPr="000C6A28">
              <w:t>Måleraflæsning</w:t>
            </w:r>
            <w:bookmarkEnd w:id="36"/>
          </w:p>
        </w:tc>
      </w:tr>
      <w:tr w:rsidR="004A3A50" w:rsidRPr="000C6A28" w14:paraId="357ECC8A" w14:textId="77777777" w:rsidTr="004A3A50">
        <w:tc>
          <w:tcPr>
            <w:tcW w:w="3405" w:type="pct"/>
            <w:gridSpan w:val="2"/>
            <w:tcMar>
              <w:top w:w="113" w:type="dxa"/>
              <w:bottom w:w="113" w:type="dxa"/>
            </w:tcMar>
          </w:tcPr>
          <w:p w14:paraId="63881501" w14:textId="77777777" w:rsidR="004A3A50" w:rsidRPr="000C6A28" w:rsidRDefault="004A3A50" w:rsidP="000C6A28">
            <w:r w:rsidRPr="000C6A28">
              <w:t>Ejere af ejendomme, der er tilsluttet eller kontraktligt tilknyttet Spildevandsselskabet, og som betaler vandafledningsbidrag efter målt forbrug, har pligt til at medvirke til aflæsning af vandmåler og til at videregive oplysninger om vandforbrugets størrelse (målerdata) til Spildevandsselskabet, når Spildevandsselskabet anmoder herom. Tilsvarende pligt gælder for ejere af ejendomme, der betaler vandafledningsbidrag for afledning målt på særskilt måler for afledningen.</w:t>
            </w:r>
          </w:p>
          <w:p w14:paraId="26DC05E8" w14:textId="77777777" w:rsidR="004A3A50" w:rsidRPr="000C6A28" w:rsidRDefault="004A3A50" w:rsidP="000C6A28">
            <w:r w:rsidRPr="000C6A28">
              <w:t>Hvis en ejer ikke opfylder sin forpligtelse til at medvirke til måleraflæsning, kan Spildevandsselskabet fastsætte et skønnet forbrug for ejendommen. Det skønnede forbrug varsles og må ikke for en boligenhed overstige 600 m</w:t>
            </w:r>
            <w:r w:rsidRPr="000C6A28">
              <w:rPr>
                <w:vertAlign w:val="superscript"/>
              </w:rPr>
              <w:t>3</w:t>
            </w:r>
            <w:r w:rsidRPr="000C6A28">
              <w:t xml:space="preserve"> pr. år. Målerdata, som ikke indberettes rettidigt, kan tillægges gebyrer efter udsendelse af rykker.</w:t>
            </w:r>
          </w:p>
          <w:p w14:paraId="17FA8A06" w14:textId="0B827584" w:rsidR="004A3A50" w:rsidRPr="000C6A28" w:rsidRDefault="004A3A50" w:rsidP="000C6A28">
            <w:r w:rsidRPr="000C6A28">
              <w:t xml:space="preserve">Spildevandsselskabet forbeholder sig ret til at tilbagekalde tilladelsen til en </w:t>
            </w:r>
            <w:proofErr w:type="spellStart"/>
            <w:r w:rsidRPr="000C6A28">
              <w:t>bimåler</w:t>
            </w:r>
            <w:proofErr w:type="spellEnd"/>
            <w:r w:rsidRPr="000C6A28">
              <w:t>, hvis ejeren af ejendommen ikke medvirker til aflæsning.</w:t>
            </w:r>
          </w:p>
        </w:tc>
        <w:tc>
          <w:tcPr>
            <w:tcW w:w="1595" w:type="pct"/>
            <w:tcMar>
              <w:top w:w="113" w:type="dxa"/>
              <w:bottom w:w="113" w:type="dxa"/>
            </w:tcMar>
          </w:tcPr>
          <w:p w14:paraId="018DBC55" w14:textId="77777777" w:rsidR="004A3A50" w:rsidRPr="000C6A28" w:rsidRDefault="004A3A50" w:rsidP="000C6A28">
            <w:r w:rsidRPr="000C6A28">
              <w:t>Spildevandsselskabet får for de fleste kunders vedkommende oplysningerne om vandforbrugets størrelse fra den vandforsyning, der forsyner den pågældende kunde.</w:t>
            </w:r>
          </w:p>
        </w:tc>
      </w:tr>
      <w:tr w:rsidR="006D6CE8" w:rsidRPr="000C6A28" w14:paraId="2ED7776A" w14:textId="77777777" w:rsidTr="006D6CE8">
        <w:tc>
          <w:tcPr>
            <w:tcW w:w="5000" w:type="pct"/>
            <w:gridSpan w:val="3"/>
            <w:tcMar>
              <w:top w:w="113" w:type="dxa"/>
              <w:bottom w:w="113" w:type="dxa"/>
            </w:tcMar>
          </w:tcPr>
          <w:p w14:paraId="3D883EA1" w14:textId="3041C6FC" w:rsidR="006D6CE8" w:rsidRPr="000C6A28" w:rsidRDefault="006D6CE8" w:rsidP="006D6CE8">
            <w:pPr>
              <w:pStyle w:val="Overskrift1"/>
            </w:pPr>
            <w:bookmarkStart w:id="37" w:name="_Toc216972575"/>
            <w:r w:rsidRPr="006D6CE8">
              <w:lastRenderedPageBreak/>
              <w:t>Tilslutningsbidrag</w:t>
            </w:r>
            <w:bookmarkEnd w:id="37"/>
          </w:p>
        </w:tc>
      </w:tr>
      <w:tr w:rsidR="00730CB3" w:rsidRPr="000C6A28" w14:paraId="20495D8F" w14:textId="77777777" w:rsidTr="00730CB3">
        <w:tc>
          <w:tcPr>
            <w:tcW w:w="3405" w:type="pct"/>
            <w:gridSpan w:val="2"/>
            <w:tcMar>
              <w:top w:w="113" w:type="dxa"/>
              <w:bottom w:w="113" w:type="dxa"/>
            </w:tcMar>
          </w:tcPr>
          <w:p w14:paraId="0D2735F4" w14:textId="1458221A" w:rsidR="00730CB3" w:rsidRPr="000C6A28" w:rsidRDefault="00730CB3" w:rsidP="000C6A28">
            <w:r w:rsidRPr="000C6A28">
              <w:t>Tilslutningsbidraget betales af ejere af ejendomme, der ligger inden for kloakopland i Kommunens spildevandsplan, og som ikke tidligere har været tilsluttet eller ikke tidligere har betalt tilslutningsbidrag til et spildevandsselskabs spildevandsanlæg.</w:t>
            </w:r>
          </w:p>
          <w:p w14:paraId="2017BD9F" w14:textId="6668A831" w:rsidR="00730CB3" w:rsidRPr="000C6A28" w:rsidRDefault="00730CB3" w:rsidP="000C6A28">
            <w:r w:rsidRPr="000C6A28">
              <w:t>Der betales også tilslutningsbidrag for enkeltejendomme med helårsbolig uden for kloakopland med kontraktligt medlemskab af Spildevandsselskabet.</w:t>
            </w:r>
          </w:p>
        </w:tc>
        <w:tc>
          <w:tcPr>
            <w:tcW w:w="1595" w:type="pct"/>
            <w:tcMar>
              <w:top w:w="113" w:type="dxa"/>
              <w:bottom w:w="113" w:type="dxa"/>
            </w:tcMar>
          </w:tcPr>
          <w:p w14:paraId="49D23508" w14:textId="77777777" w:rsidR="00730CB3" w:rsidRPr="000C6A28" w:rsidRDefault="00730CB3" w:rsidP="000C6A28"/>
        </w:tc>
      </w:tr>
      <w:tr w:rsidR="00730CB3" w:rsidRPr="000C6A28" w14:paraId="70662390" w14:textId="77777777" w:rsidTr="00730CB3">
        <w:tc>
          <w:tcPr>
            <w:tcW w:w="5000" w:type="pct"/>
            <w:gridSpan w:val="3"/>
            <w:tcMar>
              <w:top w:w="113" w:type="dxa"/>
              <w:bottom w:w="113" w:type="dxa"/>
            </w:tcMar>
          </w:tcPr>
          <w:p w14:paraId="7CAC131C" w14:textId="6ACE4CB4" w:rsidR="00730CB3" w:rsidRPr="000C6A28" w:rsidRDefault="00730CB3" w:rsidP="00D07563">
            <w:pPr>
              <w:pStyle w:val="Overskrift2"/>
            </w:pPr>
            <w:bookmarkStart w:id="38" w:name="_Toc216972576"/>
            <w:r w:rsidRPr="000C6A28">
              <w:t>Tilslutningsbidragets størrelse</w:t>
            </w:r>
            <w:bookmarkEnd w:id="38"/>
          </w:p>
        </w:tc>
      </w:tr>
      <w:tr w:rsidR="00D07563" w:rsidRPr="000C6A28" w14:paraId="328A898E" w14:textId="77777777" w:rsidTr="00D07563">
        <w:tc>
          <w:tcPr>
            <w:tcW w:w="3405" w:type="pct"/>
            <w:gridSpan w:val="2"/>
            <w:tcMar>
              <w:top w:w="113" w:type="dxa"/>
              <w:bottom w:w="113" w:type="dxa"/>
            </w:tcMar>
          </w:tcPr>
          <w:p w14:paraId="5AC57A53" w14:textId="77777777" w:rsidR="00D07563" w:rsidRPr="000C6A28" w:rsidRDefault="00D07563" w:rsidP="000C6A28">
            <w:r w:rsidRPr="000C6A28">
              <w:t>Tilslutningsbidraget er et lovfastsat standardtilslutningsbidrag, der i 1997-priser udgjorde 30.000 kr. eksklusive moms for en boligenhed og 30.000 kr. eksklusive moms pr. påbegyndt 800 m</w:t>
            </w:r>
            <w:r w:rsidRPr="000C6A28">
              <w:rPr>
                <w:vertAlign w:val="superscript"/>
              </w:rPr>
              <w:t>2</w:t>
            </w:r>
            <w:r w:rsidRPr="000C6A28">
              <w:t xml:space="preserve"> grundareal for erhvervsejendomme i byzone.</w:t>
            </w:r>
          </w:p>
          <w:p w14:paraId="4AE9CA59" w14:textId="77777777" w:rsidR="00D07563" w:rsidRPr="000C6A28" w:rsidRDefault="00D07563" w:rsidP="000C6A28">
            <w:r w:rsidRPr="000C6A28">
              <w:t>For erhvervsejendomme i landzone fastsættes tilslutningsbidraget på baggrund af et skønnet grundareal ud fra bebygget areal og en skønnet bebyggelsesprocent. For ubebyggede erhvervsejendomme i landzone skønnes et bebygget areal.</w:t>
            </w:r>
          </w:p>
          <w:p w14:paraId="7B56B1E6" w14:textId="4EF5EBCE" w:rsidR="00D07563" w:rsidRPr="000C6A28" w:rsidRDefault="00D07563" w:rsidP="000C6A28">
            <w:r w:rsidRPr="000C6A28">
              <w:t>Standardtilslutningsbidraget reguleres årligt, jf. pkt. 11.</w:t>
            </w:r>
            <w:r w:rsidR="00B46D25">
              <w:t>8</w:t>
            </w:r>
            <w:r w:rsidRPr="000C6A28">
              <w:t xml:space="preserve"> nedenfor. </w:t>
            </w:r>
          </w:p>
          <w:p w14:paraId="6D883B87" w14:textId="77777777" w:rsidR="00D07563" w:rsidRPr="000C6A28" w:rsidRDefault="00D07563" w:rsidP="000C6A28">
            <w:r w:rsidRPr="000C6A28">
              <w:t xml:space="preserve">For ejendomme, der ikke er tilsluttet for tag- og overfladevand, fastsættes tilslutningsbidraget til 60 pct. af standardtilslutningsbidraget. For ejendomme, der alene er tilsluttet for tag- og overfladevand, fastsættes tilslutningsbidraget til 40 pct. af standardtilslutningsbidraget. </w:t>
            </w:r>
          </w:p>
          <w:p w14:paraId="1E60ABAC" w14:textId="77777777" w:rsidR="00D07563" w:rsidRPr="000C6A28" w:rsidRDefault="00D07563" w:rsidP="000C6A28"/>
        </w:tc>
        <w:tc>
          <w:tcPr>
            <w:tcW w:w="1595" w:type="pct"/>
            <w:tcMar>
              <w:top w:w="113" w:type="dxa"/>
              <w:bottom w:w="113" w:type="dxa"/>
            </w:tcMar>
          </w:tcPr>
          <w:p w14:paraId="69661140" w14:textId="77777777" w:rsidR="00C957E2" w:rsidRDefault="00D07563" w:rsidP="000C6A28">
            <w:r w:rsidRPr="000C6A28">
              <w:t>I spildevandsbetalingslovens § 2, stk. 7 er henvist til den situation, hvor en ejendom alene har været tilsluttet for spildevand og hvor der ved senere tilslutning for tag- og overfladevand, opkræves et supplerende tilslutningsbidrag svarende til 40 pct. af det tilslutningsbidrag efter stk. 2 og 3, der kan opkræves på påligningstidspunktet.</w:t>
            </w:r>
          </w:p>
          <w:p w14:paraId="50178D0A" w14:textId="2E662452" w:rsidR="00D07563" w:rsidRPr="000C6A28" w:rsidRDefault="00D07563" w:rsidP="000C6A28">
            <w:r w:rsidRPr="000C6A28">
              <w:t>Efter praksis og som også forudsat i Miljøstyrelsens vejledning 3/2001 om betalingsregler for spildevandsanlæg finder bestemmelsen også anvendelse i den modsatte situation, hvor en ejendom i første omgang alene er tilsluttet for tag- og overfladevand og efterfølgende tilsluttes for øvrigt spildevand.</w:t>
            </w:r>
          </w:p>
        </w:tc>
      </w:tr>
      <w:tr w:rsidR="008D1FAA" w:rsidRPr="000C6A28" w14:paraId="73407592" w14:textId="77777777" w:rsidTr="008D1FAA">
        <w:tc>
          <w:tcPr>
            <w:tcW w:w="5000" w:type="pct"/>
            <w:gridSpan w:val="3"/>
            <w:tcMar>
              <w:top w:w="113" w:type="dxa"/>
              <w:bottom w:w="113" w:type="dxa"/>
            </w:tcMar>
          </w:tcPr>
          <w:p w14:paraId="729257D5" w14:textId="0EEE89AB" w:rsidR="008D1FAA" w:rsidRPr="000C6A28" w:rsidRDefault="008D1FAA" w:rsidP="008D1FAA">
            <w:pPr>
              <w:pStyle w:val="Overskrift2"/>
            </w:pPr>
            <w:bookmarkStart w:id="39" w:name="_Toc216972577"/>
            <w:r w:rsidRPr="000C6A28">
              <w:lastRenderedPageBreak/>
              <w:t>Supplerende tilslutningsbidrag</w:t>
            </w:r>
            <w:bookmarkEnd w:id="39"/>
          </w:p>
        </w:tc>
      </w:tr>
      <w:tr w:rsidR="00531099" w:rsidRPr="000C6A28" w14:paraId="50EF9279" w14:textId="77777777" w:rsidTr="00531099">
        <w:tc>
          <w:tcPr>
            <w:tcW w:w="5000" w:type="pct"/>
            <w:gridSpan w:val="3"/>
            <w:tcMar>
              <w:top w:w="113" w:type="dxa"/>
              <w:bottom w:w="113" w:type="dxa"/>
            </w:tcMar>
          </w:tcPr>
          <w:p w14:paraId="7BBB065A" w14:textId="74C5E444" w:rsidR="00531099" w:rsidRPr="000C6A28" w:rsidRDefault="00531099" w:rsidP="00531099">
            <w:pPr>
              <w:pStyle w:val="Overskrift3"/>
            </w:pPr>
            <w:r>
              <w:t xml:space="preserve"> </w:t>
            </w:r>
            <w:bookmarkStart w:id="40" w:name="_Toc216972578"/>
            <w:r w:rsidRPr="000C6A28">
              <w:t>Tilslutning for tag- og overfladevand eller husspildevand</w:t>
            </w:r>
            <w:bookmarkEnd w:id="40"/>
          </w:p>
        </w:tc>
      </w:tr>
      <w:tr w:rsidR="00531099" w:rsidRPr="000C6A28" w14:paraId="515AF688" w14:textId="77777777" w:rsidTr="00531099">
        <w:tc>
          <w:tcPr>
            <w:tcW w:w="3405" w:type="pct"/>
            <w:gridSpan w:val="2"/>
            <w:tcMar>
              <w:top w:w="113" w:type="dxa"/>
              <w:bottom w:w="113" w:type="dxa"/>
            </w:tcMar>
          </w:tcPr>
          <w:p w14:paraId="5D653D0B" w14:textId="126574D9" w:rsidR="00531099" w:rsidRPr="000C6A28" w:rsidRDefault="00531099" w:rsidP="000C6A28">
            <w:r w:rsidRPr="000C6A28">
              <w:t>Hvis en ejendom, der ikke tidligere har været tilsluttet for tag- og overfladevand, tilsluttes for denne del af spildevandet, opkræves et supplerende tilslutningsbidrag svarende til 40 pct. af det tilslutningsbidrag, der kan opkræves på tilslutningstidspunktet.</w:t>
            </w:r>
          </w:p>
          <w:p w14:paraId="0FE3AB9C" w14:textId="77777777" w:rsidR="00531099" w:rsidRPr="000C6A28" w:rsidRDefault="00531099" w:rsidP="000C6A28">
            <w:r w:rsidRPr="000C6A28">
              <w:t>Hvis en ejendom, der ikke tidligere har været tilsluttet for husspildevand, tilsluttes for denne del af spildevandet, opkræves et supplerende tilslutningsbidrag svarende til 60 pct. af det tilslutningsbidrag, der kan opkræves på tilslutningstidspunktet.</w:t>
            </w:r>
          </w:p>
          <w:p w14:paraId="2BF04F49" w14:textId="7E26A1CC" w:rsidR="00531099" w:rsidRPr="000C6A28" w:rsidRDefault="00531099" w:rsidP="000C6A28">
            <w:r w:rsidRPr="000C6A28">
              <w:t>Det supplerende tilslutningsbidrag kan kun opkræves fra ejendomme, der er blevet pålignet tilslutningsbidrag efter en betalingsvedtægt udarbejdet efter den 1. juli 1992.</w:t>
            </w:r>
          </w:p>
        </w:tc>
        <w:tc>
          <w:tcPr>
            <w:tcW w:w="1595" w:type="pct"/>
            <w:tcMar>
              <w:top w:w="113" w:type="dxa"/>
              <w:bottom w:w="113" w:type="dxa"/>
            </w:tcMar>
          </w:tcPr>
          <w:p w14:paraId="3D1E6023" w14:textId="77777777" w:rsidR="00531099" w:rsidRPr="000C6A28" w:rsidRDefault="00531099" w:rsidP="000C6A28"/>
        </w:tc>
      </w:tr>
      <w:tr w:rsidR="00497BA8" w:rsidRPr="000C6A28" w14:paraId="1B63A5BE" w14:textId="77777777" w:rsidTr="00497BA8">
        <w:tc>
          <w:tcPr>
            <w:tcW w:w="5000" w:type="pct"/>
            <w:gridSpan w:val="3"/>
            <w:tcMar>
              <w:top w:w="113" w:type="dxa"/>
              <w:bottom w:w="113" w:type="dxa"/>
            </w:tcMar>
          </w:tcPr>
          <w:p w14:paraId="2B2090E7" w14:textId="49DA4738" w:rsidR="00497BA8" w:rsidRPr="000C6A28" w:rsidRDefault="00497BA8" w:rsidP="00497BA8">
            <w:pPr>
              <w:pStyle w:val="Overskrift3"/>
            </w:pPr>
            <w:r>
              <w:t xml:space="preserve"> </w:t>
            </w:r>
            <w:bookmarkStart w:id="41" w:name="_Toc216972579"/>
            <w:r w:rsidRPr="000C6A28">
              <w:t>Udstykning fra en boligejendom</w:t>
            </w:r>
            <w:bookmarkEnd w:id="41"/>
          </w:p>
        </w:tc>
      </w:tr>
      <w:tr w:rsidR="00497BA8" w:rsidRPr="000C6A28" w14:paraId="2032425A" w14:textId="77777777" w:rsidTr="00497BA8">
        <w:tc>
          <w:tcPr>
            <w:tcW w:w="3405" w:type="pct"/>
            <w:gridSpan w:val="2"/>
            <w:tcMar>
              <w:top w:w="113" w:type="dxa"/>
              <w:bottom w:w="113" w:type="dxa"/>
            </w:tcMar>
          </w:tcPr>
          <w:p w14:paraId="36BF7656" w14:textId="27220966" w:rsidR="00497BA8" w:rsidRPr="000C6A28" w:rsidRDefault="00497BA8" w:rsidP="000C6A28">
            <w:r w:rsidRPr="000C6A28">
              <w:t>Ved udstykning fra en boligejendom opkræves der supplerende tilslutningsbidrag for den eller de frastykkede parceller, der efter udstykningen ikke er forsynet med stik. Tilslutningsbidraget opkræves, når der er ført stik frem til den eller de nye parcellers skelgrænse.</w:t>
            </w:r>
          </w:p>
        </w:tc>
        <w:tc>
          <w:tcPr>
            <w:tcW w:w="1595" w:type="pct"/>
            <w:tcMar>
              <w:top w:w="113" w:type="dxa"/>
              <w:bottom w:w="113" w:type="dxa"/>
            </w:tcMar>
          </w:tcPr>
          <w:p w14:paraId="6A2B808E" w14:textId="77777777" w:rsidR="00497BA8" w:rsidRPr="000C6A28" w:rsidRDefault="00497BA8" w:rsidP="002C72ED">
            <w:pPr>
              <w:tabs>
                <w:tab w:val="left" w:pos="879"/>
              </w:tabs>
            </w:pPr>
            <w:r w:rsidRPr="000C6A28">
              <w:t>I 2013 afsagde Højesteret dom i en principiel sag om mulighederne for at påligne tilslutningsbidrag ved udstykning af boligejendomme fra en tidligere tilsluttet erhvervsejendom. Dommen er optrykt i U2013.1332 H og kaldes også for Kolding-dommen. Ved dommen fastlagde Højesteret, at betalingslovens § 2, stk. 4, om påligning af supplerende tilslutningsbidrag ved udstykninger fra en boligejendom ikke kan anvendes i en situation, hvor boligparcellerne udstykkes fra en ejendom, som oprindeligt er tilsluttet som en erhvervsejendom og ikke har været anvendt til boligformål.</w:t>
            </w:r>
          </w:p>
          <w:p w14:paraId="21EFB416" w14:textId="77777777" w:rsidR="00497BA8" w:rsidRPr="000C6A28" w:rsidRDefault="00497BA8" w:rsidP="002C72ED">
            <w:pPr>
              <w:tabs>
                <w:tab w:val="left" w:pos="879"/>
              </w:tabs>
            </w:pPr>
            <w:r w:rsidRPr="000C6A28">
              <w:t xml:space="preserve">Konsekvensen af dette er, at der ved omdannelsen af allerede forsynede erhvervsejendomme til boliganvendelse </w:t>
            </w:r>
            <w:r w:rsidRPr="000C6A28">
              <w:lastRenderedPageBreak/>
              <w:t xml:space="preserve">ikke er mulighed for at påligne supplerende tilslutningsbidrag. </w:t>
            </w:r>
          </w:p>
          <w:p w14:paraId="03DC6412" w14:textId="77777777" w:rsidR="00497BA8" w:rsidRPr="000C6A28" w:rsidRDefault="00497BA8" w:rsidP="002C72ED">
            <w:pPr>
              <w:tabs>
                <w:tab w:val="left" w:pos="879"/>
              </w:tabs>
            </w:pPr>
            <w:r w:rsidRPr="000C6A28">
              <w:t xml:space="preserve">I 2021 afsagde Højesteret en principiel kendelse om spildevandsselskabernes forsyningsforpligtelser i en sådan situation med omdannelse og udstykning af allerede forsynede erhvervsejendomme. Kendelsen er optrykt i U2021.4674 H. </w:t>
            </w:r>
          </w:p>
          <w:p w14:paraId="38F7C33B" w14:textId="77777777" w:rsidR="00497BA8" w:rsidRPr="000C6A28" w:rsidRDefault="00497BA8" w:rsidP="002C72ED">
            <w:pPr>
              <w:tabs>
                <w:tab w:val="left" w:pos="879"/>
              </w:tabs>
            </w:pPr>
            <w:r w:rsidRPr="000C6A28">
              <w:t xml:space="preserve">Højesteret fastslog i kendelsen, at miljøbeskyttelseslovens § 32b, stk. 1, skal forstås sådan, at et forsyningsselskabs forsyningspligt også omfatter tilfælde, hvor der udstykkes nye ejendomme fra en allerede tilsluttet ejendom inden for forsyningsselskabets kloakeringsområde. </w:t>
            </w:r>
          </w:p>
          <w:p w14:paraId="14098D39" w14:textId="77777777" w:rsidR="00497BA8" w:rsidRPr="000C6A28" w:rsidRDefault="00497BA8" w:rsidP="002C72ED">
            <w:pPr>
              <w:tabs>
                <w:tab w:val="left" w:pos="879"/>
              </w:tabs>
            </w:pPr>
            <w:r w:rsidRPr="000C6A28">
              <w:t xml:space="preserve">Som følge af Højesterets kendelse er det således omfattet af spildevandsforsyningsselskabers forsyningspligt efter miljøbeskyttelseslovens § 32 b, stk. 1, at føre stikledning til spildevand frem til grundgrænsen for hver af de udstykkede ejendomme, uanset at disse tidligere har været en del af en forsynet ejendom. </w:t>
            </w:r>
          </w:p>
          <w:p w14:paraId="134D869F" w14:textId="77CB2365" w:rsidR="00497BA8" w:rsidRPr="000C6A28" w:rsidRDefault="00497BA8" w:rsidP="00261B35">
            <w:pPr>
              <w:tabs>
                <w:tab w:val="left" w:pos="879"/>
              </w:tabs>
            </w:pPr>
            <w:r w:rsidRPr="000C6A28">
              <w:t>Som begrundelse herfor henviste Højesteret til, at det er udstykningslovens ejendomsbegreb, der afgrænser forsyningsforpligtelsen i miljøbeskyttelseslovens § 32 b. Der foreligger således en forsyningsforpligtelse for nye udstykninger, da disse bliver til selvstændige ejendomme i udstykningslovens forstand.</w:t>
            </w:r>
          </w:p>
        </w:tc>
      </w:tr>
      <w:tr w:rsidR="00996329" w:rsidRPr="000C6A28" w14:paraId="22D08A26" w14:textId="77777777" w:rsidTr="00996329">
        <w:tc>
          <w:tcPr>
            <w:tcW w:w="5000" w:type="pct"/>
            <w:gridSpan w:val="3"/>
            <w:tcMar>
              <w:top w:w="113" w:type="dxa"/>
              <w:bottom w:w="113" w:type="dxa"/>
            </w:tcMar>
          </w:tcPr>
          <w:p w14:paraId="2F31C147" w14:textId="43FFC9F4" w:rsidR="00996329" w:rsidRPr="000C6A28" w:rsidRDefault="00996329" w:rsidP="00996329">
            <w:pPr>
              <w:pStyle w:val="Overskrift3"/>
            </w:pPr>
            <w:r>
              <w:lastRenderedPageBreak/>
              <w:t xml:space="preserve"> </w:t>
            </w:r>
            <w:bookmarkStart w:id="42" w:name="_Toc216972580"/>
            <w:r w:rsidRPr="000C6A28">
              <w:t>Matrikulære ændringer af erhvervsejendomme i byzone</w:t>
            </w:r>
            <w:bookmarkEnd w:id="42"/>
          </w:p>
        </w:tc>
      </w:tr>
      <w:tr w:rsidR="00996329" w:rsidRPr="000C6A28" w14:paraId="2D964CCE" w14:textId="77777777" w:rsidTr="00996329">
        <w:tc>
          <w:tcPr>
            <w:tcW w:w="3405" w:type="pct"/>
            <w:gridSpan w:val="2"/>
            <w:tcMar>
              <w:top w:w="113" w:type="dxa"/>
              <w:bottom w:w="113" w:type="dxa"/>
            </w:tcMar>
          </w:tcPr>
          <w:p w14:paraId="7222901F" w14:textId="395CE2C3" w:rsidR="00996329" w:rsidRPr="000C6A28" w:rsidRDefault="00996329" w:rsidP="000C6A28">
            <w:r w:rsidRPr="000C6A28">
              <w:t xml:space="preserve">Ved forøgelse af grundarealet (arealoverførsel, matrikulær sammenlægning </w:t>
            </w:r>
            <w:proofErr w:type="spellStart"/>
            <w:proofErr w:type="gramStart"/>
            <w:r w:rsidRPr="000C6A28">
              <w:t>o.lign</w:t>
            </w:r>
            <w:proofErr w:type="spellEnd"/>
            <w:proofErr w:type="gramEnd"/>
            <w:r w:rsidRPr="000C6A28">
              <w:t>) for en erhvervsejendom i byzone opkræves et supplerende tilslutningsbidrag, der beregnes som:</w:t>
            </w:r>
          </w:p>
          <w:p w14:paraId="1DE0A5C7" w14:textId="77777777" w:rsidR="00996329" w:rsidRPr="000C6A28" w:rsidRDefault="00996329" w:rsidP="000C6A28">
            <w:r w:rsidRPr="000C6A28">
              <w:t>Det bidrag, der efter denne betalingsvedtægt kan beregnes for ejendommen efter arealudvidelsen, minus det bidrag, der efter denne betalingsvedtægt kan beregnes for ejendommen før arealforøgelsen.</w:t>
            </w:r>
          </w:p>
          <w:p w14:paraId="382AA016" w14:textId="77777777" w:rsidR="00996329" w:rsidRPr="000C6A28" w:rsidRDefault="00996329" w:rsidP="000C6A28">
            <w:r w:rsidRPr="000C6A28">
              <w:t>Supplerende tilslutningsbidrag kan dog som udgangspunkt kun opkræves, hvis den ejendom, hvorfra arealet overføres, ikke tidligere har betalt tilslutningsbidrag, og/eller hvis denne ejendom ikke i forvejen er tilsluttet Spildevandsselskabet.</w:t>
            </w:r>
          </w:p>
          <w:p w14:paraId="463138C9" w14:textId="77777777" w:rsidR="00996329" w:rsidRPr="000C6A28" w:rsidRDefault="00996329" w:rsidP="000C6A28">
            <w:r w:rsidRPr="000C6A28">
              <w:t xml:space="preserve">Ved udstykning af en erhvervsejendom i byzone opkræves et supplerende tilslutningsbidrag for den/de frastykkede </w:t>
            </w:r>
            <w:proofErr w:type="gramStart"/>
            <w:r w:rsidRPr="000C6A28">
              <w:t>ejendom</w:t>
            </w:r>
            <w:proofErr w:type="gramEnd"/>
            <w:r w:rsidRPr="000C6A28">
              <w:t>(-</w:t>
            </w:r>
            <w:proofErr w:type="spellStart"/>
            <w:r w:rsidRPr="000C6A28">
              <w:t>me</w:t>
            </w:r>
            <w:proofErr w:type="spellEnd"/>
            <w:r w:rsidRPr="000C6A28">
              <w:t>), hvis ejendommen, der udstykkes, før udstykningen er blevet pålignet tilslutningsbidrag efter en betalingsvedtægt udarbejdet efter 1. juli 1997, og der ved påligningen af bidrag er meddelt dispensation fra betaling af det fulde bidrag.</w:t>
            </w:r>
          </w:p>
          <w:p w14:paraId="1509FFEF" w14:textId="77777777" w:rsidR="00996329" w:rsidRPr="000C6A28" w:rsidRDefault="00996329" w:rsidP="000C6A28">
            <w:r w:rsidRPr="000C6A28">
              <w:t xml:space="preserve">Det supplerende tilslutningsbidrag for den/de frastykkede </w:t>
            </w:r>
            <w:proofErr w:type="gramStart"/>
            <w:r w:rsidRPr="000C6A28">
              <w:t>ejendom</w:t>
            </w:r>
            <w:proofErr w:type="gramEnd"/>
            <w:r w:rsidRPr="000C6A28">
              <w:t>(-</w:t>
            </w:r>
            <w:proofErr w:type="spellStart"/>
            <w:r w:rsidRPr="000C6A28">
              <w:t>me</w:t>
            </w:r>
            <w:proofErr w:type="spellEnd"/>
            <w:r w:rsidRPr="000C6A28">
              <w:t>) beregnes som:</w:t>
            </w:r>
          </w:p>
          <w:p w14:paraId="57DF55F6" w14:textId="77777777" w:rsidR="00996329" w:rsidRPr="000C6A28" w:rsidRDefault="00996329" w:rsidP="000C6A28">
            <w:r w:rsidRPr="000C6A28">
              <w:t>Det bidrag, der før udstykningen kan beregnes efter denne betalingsvedtægt for den ejendom, der udstykkes, minus det bidrag, der ved anvendelse af dispensationsadgangen oprindeligt blev opkrævet for ejendommen, der udstykkes. Det supplerende bidrag for en frastykket erhvervsejendom kan dog aldrig overstige det standardtilslutningsbidrag, der efter denne betalingsvedtægt kan opkræves selvstændigt for den frastykkede ejendom.</w:t>
            </w:r>
          </w:p>
          <w:p w14:paraId="2DF19D3A" w14:textId="77777777" w:rsidR="00996329" w:rsidRPr="000C6A28" w:rsidRDefault="00996329" w:rsidP="000C6A28"/>
        </w:tc>
        <w:tc>
          <w:tcPr>
            <w:tcW w:w="1595" w:type="pct"/>
            <w:tcMar>
              <w:top w:w="113" w:type="dxa"/>
              <w:bottom w:w="113" w:type="dxa"/>
            </w:tcMar>
          </w:tcPr>
          <w:p w14:paraId="29299243" w14:textId="77777777" w:rsidR="00996329" w:rsidRPr="000C6A28" w:rsidRDefault="00996329" w:rsidP="000C6A28">
            <w:r w:rsidRPr="000C6A28">
              <w:t>Ved forøgelse af grundarealet (arealoverførsel, matrikulær sammenlægning) for en erhvervsejendom i byzone kan der opkræves supplerende tilslutningsbidrag svarende til det bidrag, der kan beregnes for ejendommen efter arealudvidelsen, minus det bidrag, der kan beregnes for ejendommen før arealforøgelsen.</w:t>
            </w:r>
          </w:p>
          <w:p w14:paraId="47769A38" w14:textId="77777777" w:rsidR="00996329" w:rsidRPr="000C6A28" w:rsidRDefault="00996329" w:rsidP="008B6DA9">
            <w:pPr>
              <w:tabs>
                <w:tab w:val="left" w:pos="879"/>
              </w:tabs>
            </w:pPr>
            <w:r w:rsidRPr="000C6A28">
              <w:t>Det supplerende tilslutningsbidrag kan dog kun opkræves, hvis den ejendom, hvorfra arealet overføres, ikke tidligere har betalt tilslutningsbidrag og ikke i forvejen er tilsluttet det offentlige spildevandsanlæg.</w:t>
            </w:r>
          </w:p>
          <w:p w14:paraId="2C0742B1" w14:textId="35C0BE2A" w:rsidR="00996329" w:rsidRPr="000C6A28" w:rsidRDefault="00996329" w:rsidP="000C6A28">
            <w:r w:rsidRPr="000C6A28">
              <w:t xml:space="preserve">Spildevandsbetalingslovens § 2, stk. 5, indebærer, at der som udgangspunkt ikke kan opkræves supplerende tilslutningsbidrag ved udstykning af en erhvervsejendom, da </w:t>
            </w:r>
            <w:bookmarkStart w:id="43" w:name="_Hlk53583649"/>
            <w:r w:rsidRPr="000C6A28">
              <w:t xml:space="preserve">udmatrikuleringen </w:t>
            </w:r>
            <w:bookmarkEnd w:id="43"/>
            <w:r w:rsidRPr="000C6A28">
              <w:t>ikke har betydning for beregningsgrundlaget for tilslutningsbidraget, hvor der jo er beregnet bidrag på baggrund af hele arealet for ejendommen (erhvervsejendomme i byzone). For supplerende tilslutningsbidrag for erhverv i landzone henvises i øvrigt til bemærkningerne under pkt. 11.</w:t>
            </w:r>
            <w:r w:rsidR="00A42833">
              <w:t>2</w:t>
            </w:r>
            <w:r w:rsidRPr="000C6A28">
              <w:t>.4.</w:t>
            </w:r>
          </w:p>
        </w:tc>
      </w:tr>
      <w:tr w:rsidR="00A42833" w:rsidRPr="000C6A28" w14:paraId="71058246" w14:textId="77777777" w:rsidTr="00A42833">
        <w:tc>
          <w:tcPr>
            <w:tcW w:w="5000" w:type="pct"/>
            <w:gridSpan w:val="3"/>
            <w:tcMar>
              <w:top w:w="113" w:type="dxa"/>
              <w:bottom w:w="113" w:type="dxa"/>
            </w:tcMar>
          </w:tcPr>
          <w:p w14:paraId="61255A49" w14:textId="52756A0A" w:rsidR="00A42833" w:rsidRPr="000C6A28" w:rsidRDefault="009F7FED" w:rsidP="009F7FED">
            <w:pPr>
              <w:pStyle w:val="Overskrift3"/>
            </w:pPr>
            <w:r>
              <w:t xml:space="preserve"> </w:t>
            </w:r>
            <w:bookmarkStart w:id="44" w:name="_Toc216972581"/>
            <w:r w:rsidR="00A42833" w:rsidRPr="000C6A28">
              <w:t>Andre ændringer i beregningsgrundlaget for tilslutningsbidrag for</w:t>
            </w:r>
            <w:r>
              <w:br/>
            </w:r>
            <w:r w:rsidR="00A42833" w:rsidRPr="000C6A28">
              <w:t xml:space="preserve"> erhvervsejendomme</w:t>
            </w:r>
            <w:bookmarkEnd w:id="44"/>
          </w:p>
        </w:tc>
      </w:tr>
      <w:tr w:rsidR="00AC5358" w:rsidRPr="000C6A28" w14:paraId="288BC391" w14:textId="77777777" w:rsidTr="00AC5358">
        <w:tc>
          <w:tcPr>
            <w:tcW w:w="3405" w:type="pct"/>
            <w:gridSpan w:val="2"/>
            <w:tcMar>
              <w:top w:w="113" w:type="dxa"/>
              <w:bottom w:w="113" w:type="dxa"/>
            </w:tcMar>
          </w:tcPr>
          <w:p w14:paraId="3C51CA8C" w14:textId="77777777" w:rsidR="00AC5358" w:rsidRPr="000C6A28" w:rsidRDefault="00AC5358" w:rsidP="000C6A28">
            <w:r w:rsidRPr="000C6A28">
              <w:t xml:space="preserve">Hvis beregningsgrundlaget for en erhvervsejendom på anden måde ændres, kan der tilsvarende opkræves supplerende tilslutningsbidrag </w:t>
            </w:r>
            <w:bookmarkStart w:id="45" w:name="_Hlk173819602"/>
            <w:r w:rsidRPr="000C6A28">
              <w:t xml:space="preserve">svarende til forskellen mellem det tilslutningsbidrag, der kunne være opkrævet for ejendommen før ændringen i beregningsgrundlaget og </w:t>
            </w:r>
            <w:r w:rsidRPr="000C6A28">
              <w:lastRenderedPageBreak/>
              <w:t xml:space="preserve">det bidrag, der kan opkræves efter ændringen i beregningsgrundlaget. </w:t>
            </w:r>
          </w:p>
          <w:p w14:paraId="6E4399B7" w14:textId="77777777" w:rsidR="00AC5358" w:rsidRPr="000C6A28" w:rsidRDefault="00AC5358" w:rsidP="000C6A28">
            <w:r w:rsidRPr="000C6A28">
              <w:t>Ændring af zonestatus for en erhvervsejendom udgør en ændring af beregningsgrundlaget, der kan give anledning til supplerende tilslutningsbidrag.</w:t>
            </w:r>
          </w:p>
          <w:bookmarkEnd w:id="45"/>
          <w:p w14:paraId="326D05E1" w14:textId="77777777" w:rsidR="00AC5358" w:rsidRPr="000C6A28" w:rsidRDefault="00AC5358" w:rsidP="000C6A28"/>
        </w:tc>
        <w:tc>
          <w:tcPr>
            <w:tcW w:w="1595" w:type="pct"/>
            <w:tcMar>
              <w:top w:w="113" w:type="dxa"/>
              <w:bottom w:w="113" w:type="dxa"/>
            </w:tcMar>
          </w:tcPr>
          <w:p w14:paraId="1B876115" w14:textId="77777777" w:rsidR="00AC5358" w:rsidRPr="000C6A28" w:rsidRDefault="00AC5358" w:rsidP="00AC5358">
            <w:pPr>
              <w:tabs>
                <w:tab w:val="left" w:pos="879"/>
              </w:tabs>
            </w:pPr>
            <w:r w:rsidRPr="000C6A28">
              <w:lastRenderedPageBreak/>
              <w:t xml:space="preserve">Bestemmelsen finder anvendelse på alle øvrige ændringer af beregningsgrundlaget for tilslutningsbidrag for erhvervsejendomme. Da matrikulære </w:t>
            </w:r>
            <w:r w:rsidRPr="000C6A28">
              <w:lastRenderedPageBreak/>
              <w:t>ændringer for erhvervsejendomme i byzone er særligt reguleret ved. pkt. 13.3.3, vil bestemmelsen dog primært være relevant i forhold til ændringer af beregningsgrundlaget for ejendomme i landzone.</w:t>
            </w:r>
          </w:p>
          <w:p w14:paraId="33A41C06" w14:textId="77777777" w:rsidR="00AC5358" w:rsidRPr="000C6A28" w:rsidRDefault="00AC5358" w:rsidP="00AC5358">
            <w:pPr>
              <w:tabs>
                <w:tab w:val="left" w:pos="879"/>
              </w:tabs>
            </w:pPr>
            <w:r w:rsidRPr="000C6A28">
              <w:t>Tilslutningsbidraget for erhvervsejendomme i landzone beregnes på baggrund af det bebyggede areal. Forøgelse af det bebyggede areal betyder derfor, at der kan opkræves supplerende tilslutningsbidrag svarende til forøgelsen.</w:t>
            </w:r>
          </w:p>
          <w:p w14:paraId="39D3F144" w14:textId="77777777" w:rsidR="00AC5358" w:rsidRPr="000C6A28" w:rsidRDefault="00AC5358" w:rsidP="00AC5358">
            <w:pPr>
              <w:tabs>
                <w:tab w:val="left" w:pos="879"/>
              </w:tabs>
            </w:pPr>
            <w:r w:rsidRPr="000C6A28">
              <w:t xml:space="preserve">Det supplerende tilslutningsbidrag beregnes som det bidrag, der kan beregnes for ejendommen efter udvidelsen af det bebyggede areal, minus det bidrag, der kan beregnes for ejendommen før forøgelsen af det bebyggede areal, jf. bl.a. Miljøstyrelsens vejledning 3/2001 s. 75. </w:t>
            </w:r>
          </w:p>
          <w:p w14:paraId="12DB8470" w14:textId="77777777" w:rsidR="00AC5358" w:rsidRPr="000C6A28" w:rsidRDefault="00AC5358" w:rsidP="00AC5358">
            <w:pPr>
              <w:tabs>
                <w:tab w:val="left" w:pos="879"/>
              </w:tabs>
            </w:pPr>
            <w:r w:rsidRPr="000C6A28">
              <w:t>Ved en ændring i beregningsgrundlaget som følge af ændring af zonestatus fra landzone til byzone beregnes det supplerende tilslutningsbidrag som forskellen på det bidrag, der kunne beregnes for ejendommen som erhvervsejendom i landzone og det bidrag der kan opkræves for ejendommen som erhvervsejendom i byzone.</w:t>
            </w:r>
          </w:p>
          <w:p w14:paraId="0A748226" w14:textId="77777777" w:rsidR="00AC5358" w:rsidRPr="000C6A28" w:rsidRDefault="00AC5358" w:rsidP="00AC5358">
            <w:pPr>
              <w:tabs>
                <w:tab w:val="left" w:pos="879"/>
              </w:tabs>
            </w:pPr>
            <w:r w:rsidRPr="000C6A28">
              <w:t>Eftersom tilslutningsbidrag for erhvervsejendomme i landzone er uafhængigt af ejendommens størrelse, vil en udstykning eller udvidelse af ejendommens ubebyggede arealer (en arealforøgelse af grunden) ikke medføre en ændring i tilslutningsbidraget.</w:t>
            </w:r>
          </w:p>
          <w:p w14:paraId="32B1ADE5" w14:textId="77777777" w:rsidR="00AC5358" w:rsidRPr="000C6A28" w:rsidRDefault="00AC5358" w:rsidP="00AC5358">
            <w:pPr>
              <w:tabs>
                <w:tab w:val="left" w:pos="879"/>
              </w:tabs>
            </w:pPr>
            <w:r w:rsidRPr="000C6A28">
              <w:t xml:space="preserve">Østre Landsret har ved dom af 5. maj 2022 - MAD 2022.38 Ø </w:t>
            </w:r>
            <w:r w:rsidRPr="000C6A28">
              <w:lastRenderedPageBreak/>
              <w:t>- taget stilling til spørgsmålet om mulighederne for beregning af supplerende tilslutningsbidrag i forbindelse med en tilsluttet erhvervsejendoms overgang fra landzone til byzone.</w:t>
            </w:r>
          </w:p>
          <w:p w14:paraId="6568E59C" w14:textId="77777777" w:rsidR="00AC5358" w:rsidRPr="000C6A28" w:rsidRDefault="00AC5358" w:rsidP="00AC5358">
            <w:pPr>
              <w:tabs>
                <w:tab w:val="left" w:pos="879"/>
              </w:tabs>
            </w:pPr>
            <w:r w:rsidRPr="000C6A28">
              <w:t xml:space="preserve">I dommen fandt landsretten, at der kunne opkræves supplerende tilslutningsbidrag, når en allerede tilsluttet erhvervsejendom planmæssigt ændrer status fra landzone til byzone. </w:t>
            </w:r>
          </w:p>
          <w:p w14:paraId="043D6D17" w14:textId="77777777" w:rsidR="00AC5358" w:rsidRPr="000C6A28" w:rsidRDefault="00AC5358" w:rsidP="000C6A28">
            <w:r w:rsidRPr="000C6A28">
              <w:t>Den pågældende ejendom var ved en lokalplan i 2006 blevet overført fra landzone til byzone. Østre Landsret fandt, at der ved ændring af ejendommens zonestatus skete en ændring i beregningsgrundlaget for tilslutningsbidraget for ejendommen, jf. spildevandsbetalingslovens § 2, stk. 5, jf. § 2, stk. 3. Østre Landsret vurderede på den baggrund, at spildevandsselskabet på tidspunktet for ændringen af ejendommens zonestatus var berettiget til at opkræve supplerende tilslutningsbidrag af ejeren af ejendommen. Da dette imidlertid ikke var sket i 2006, hvor ejendommen var overgået til byzone, havde spildevandsselskabet i den konkrete sag fortabt mulighederne for påligning af supplerende tilslutningsbidrag ved ændringen af zonestatus for ejendommen.</w:t>
            </w:r>
          </w:p>
          <w:p w14:paraId="6D9A416A" w14:textId="1F46731E" w:rsidR="00AC5358" w:rsidRPr="000C6A28" w:rsidRDefault="00AC5358" w:rsidP="000C6A28">
            <w:r w:rsidRPr="000C6A28">
              <w:t xml:space="preserve">Der henvises i øvrigt til Retten i Koldings dom af 7. november 2025 (BS-25996/2023-KOL), der ligeledes vedrørte spørgsmålet om opkrævning af tilslutningsbidrag for en matrikel, der var overført fra landzone til byzone. Den pågældende matrikel var i 2001 udstykket fra en </w:t>
            </w:r>
            <w:proofErr w:type="spellStart"/>
            <w:r w:rsidRPr="000C6A28">
              <w:t>samnoteret</w:t>
            </w:r>
            <w:proofErr w:type="spellEnd"/>
            <w:r w:rsidRPr="000C6A28">
              <w:t xml:space="preserve"> ejendom i landzone, hvor </w:t>
            </w:r>
            <w:r w:rsidRPr="000C6A28">
              <w:lastRenderedPageBreak/>
              <w:t>stamparcellen var tilsluttet for spildevand. Den udstykkede matrikel havde ikke være bebygget forud for udstykningen. Efter udstykningen blev matriklen overført til byzone. Spørgsmålet i sagen var om, der kunne opkræves tilslutningsbidrag ved en efterfølgende opførelse af 40 nye boligenheder på matriklen.</w:t>
            </w:r>
          </w:p>
          <w:p w14:paraId="51CC7465" w14:textId="77777777" w:rsidR="00AC5358" w:rsidRPr="000C6A28" w:rsidRDefault="00AC5358" w:rsidP="000C6A28">
            <w:r w:rsidRPr="000C6A28">
              <w:t xml:space="preserve">Retten i Kolding fandt, at der kunne opkræves tilslutningsbidrag ved den senere bebyggelse af matriklen, idet retten fandt at det tilslutningsbidrag, der tidligere var betalt for den </w:t>
            </w:r>
            <w:proofErr w:type="spellStart"/>
            <w:r w:rsidRPr="000C6A28">
              <w:t>samnoterede</w:t>
            </w:r>
            <w:proofErr w:type="spellEnd"/>
            <w:r w:rsidRPr="000C6A28">
              <w:t xml:space="preserve"> ejendom var beregnet på baggrund af en mindre del af stamparcellens areal, og ikke af de ubebyggede markarealer, som den udstykkede matrikel bestod af. Retten lagde således til grund, at det alene var en del af de </w:t>
            </w:r>
            <w:proofErr w:type="spellStart"/>
            <w:r w:rsidRPr="000C6A28">
              <w:t>samnoterede</w:t>
            </w:r>
            <w:proofErr w:type="spellEnd"/>
            <w:r w:rsidRPr="000C6A28">
              <w:t xml:space="preserve"> matrikler, der tidligere var beregnet tilslutningsbidrag på baggrund af.</w:t>
            </w:r>
          </w:p>
          <w:p w14:paraId="0BF09B8A" w14:textId="697D03F4" w:rsidR="00AC5358" w:rsidRPr="000C6A28" w:rsidRDefault="00AC5358" w:rsidP="006D2E6F">
            <w:r w:rsidRPr="000C6A28">
              <w:t xml:space="preserve">Retten fandt på den baggrund at den udstykkede matrikel skulle betragtes som en ny </w:t>
            </w:r>
            <w:proofErr w:type="spellStart"/>
            <w:r w:rsidRPr="000C6A28">
              <w:t>utilsluttet</w:t>
            </w:r>
            <w:proofErr w:type="spellEnd"/>
            <w:r w:rsidRPr="000C6A28">
              <w:t xml:space="preserve"> ejendom i forhold til betalingslovens bestemmelser, og at der derfor kunne opkræves tilslutningsbidrag ved opførelse af de 40 boligenheder.</w:t>
            </w:r>
          </w:p>
        </w:tc>
      </w:tr>
      <w:tr w:rsidR="00490F6B" w:rsidRPr="000C6A28" w14:paraId="7CE31A69" w14:textId="77777777" w:rsidTr="00490F6B">
        <w:tc>
          <w:tcPr>
            <w:tcW w:w="5000" w:type="pct"/>
            <w:gridSpan w:val="3"/>
            <w:tcMar>
              <w:top w:w="113" w:type="dxa"/>
              <w:bottom w:w="113" w:type="dxa"/>
            </w:tcMar>
          </w:tcPr>
          <w:p w14:paraId="65E0D1F2" w14:textId="082E4FE0" w:rsidR="00490F6B" w:rsidRPr="000C6A28" w:rsidRDefault="00490F6B" w:rsidP="008A1417">
            <w:pPr>
              <w:pStyle w:val="Overskrift2"/>
            </w:pPr>
            <w:bookmarkStart w:id="46" w:name="_Toc216972582"/>
            <w:r w:rsidRPr="000C6A28">
              <w:lastRenderedPageBreak/>
              <w:t>Reduceret tilslutningsbidrag</w:t>
            </w:r>
            <w:bookmarkEnd w:id="46"/>
          </w:p>
        </w:tc>
      </w:tr>
      <w:tr w:rsidR="008A1417" w:rsidRPr="000C6A28" w14:paraId="04ECBBB5" w14:textId="77777777" w:rsidTr="008A1417">
        <w:tc>
          <w:tcPr>
            <w:tcW w:w="3405" w:type="pct"/>
            <w:gridSpan w:val="2"/>
            <w:tcMar>
              <w:top w:w="113" w:type="dxa"/>
              <w:bottom w:w="113" w:type="dxa"/>
            </w:tcMar>
          </w:tcPr>
          <w:p w14:paraId="4166939E" w14:textId="42F1CF92" w:rsidR="008A1417" w:rsidRPr="000C6A28" w:rsidRDefault="008A1417" w:rsidP="008A1417">
            <w:r w:rsidRPr="000C6A28">
              <w:t>Spildevandsselskabet kan i helt særlige tilfælde fastsætte tilslutningsbidraget lavere end standardtilslutningsbidraget, dog aldrig lavere end de faktisk afholdte udgifter.</w:t>
            </w:r>
          </w:p>
        </w:tc>
        <w:tc>
          <w:tcPr>
            <w:tcW w:w="1595" w:type="pct"/>
            <w:tcMar>
              <w:top w:w="113" w:type="dxa"/>
              <w:bottom w:w="113" w:type="dxa"/>
            </w:tcMar>
          </w:tcPr>
          <w:p w14:paraId="1739FB47" w14:textId="77777777" w:rsidR="008A1417" w:rsidRPr="000C6A28" w:rsidRDefault="008A1417" w:rsidP="000C6A28">
            <w:r w:rsidRPr="000C6A28">
              <w:t xml:space="preserve">Efter spildevandsbetalingslovens § 2, stk. 8, </w:t>
            </w:r>
            <w:r w:rsidRPr="000C6A28">
              <w:rPr>
                <w:u w:val="single"/>
              </w:rPr>
              <w:t>kan</w:t>
            </w:r>
            <w:r w:rsidRPr="000C6A28">
              <w:t xml:space="preserve"> Spildevandsselskabet i særlige tilfælde fastsætte tilslutningsbidraget lavere end standardtilslutningsbidraget, dog aldrig lavere end de faktisk afholdte </w:t>
            </w:r>
            <w:r w:rsidRPr="000C6A28">
              <w:lastRenderedPageBreak/>
              <w:t>udgifter til detailledningsanlægget.</w:t>
            </w:r>
          </w:p>
          <w:p w14:paraId="02940E14" w14:textId="7020E9BC" w:rsidR="008A1417" w:rsidRPr="000C6A28" w:rsidRDefault="008A1417" w:rsidP="000C6A28">
            <w:r w:rsidRPr="000C6A28">
              <w:t>I overensstemmelse med forarbejderne til spildevandsbetalingslovens § 2, stk. 8, er det en mulighed, der alene forudsættes anvendt helt undtagelsesvist og efter forarbejderne kun i situationer, hvor krav om betaling af det fulde tilslutningsbidrag er helt ude af proportioner med de faktiske omkostninger ved kloakeringen og den faktiske afledning, og hvor ejendommen stilles ringere end andre sammenlignelige ejendomme. Dette kan fx være tilfældet ved ejendomme med mange boligenheder, og hvor udgiften til forsyning af ejendommen er ganske beskeden.</w:t>
            </w:r>
          </w:p>
        </w:tc>
      </w:tr>
      <w:tr w:rsidR="00B5571C" w:rsidRPr="000C6A28" w14:paraId="607E70CE" w14:textId="77777777" w:rsidTr="00B5571C">
        <w:tc>
          <w:tcPr>
            <w:tcW w:w="5000" w:type="pct"/>
            <w:gridSpan w:val="3"/>
            <w:tcMar>
              <w:top w:w="113" w:type="dxa"/>
              <w:bottom w:w="113" w:type="dxa"/>
            </w:tcMar>
          </w:tcPr>
          <w:p w14:paraId="0DCF3059" w14:textId="6940C8BF" w:rsidR="00B5571C" w:rsidRPr="000C6A28" w:rsidRDefault="00B5571C" w:rsidP="00574611">
            <w:pPr>
              <w:pStyle w:val="Overskrift2"/>
            </w:pPr>
            <w:bookmarkStart w:id="47" w:name="_Toc216972583"/>
            <w:r w:rsidRPr="000C6A28">
              <w:t>Forfaldstidspunkt</w:t>
            </w:r>
            <w:bookmarkEnd w:id="47"/>
          </w:p>
        </w:tc>
      </w:tr>
      <w:tr w:rsidR="00574611" w:rsidRPr="000C6A28" w14:paraId="6A101DC2" w14:textId="77777777" w:rsidTr="00574611">
        <w:tc>
          <w:tcPr>
            <w:tcW w:w="3405" w:type="pct"/>
            <w:gridSpan w:val="2"/>
            <w:tcMar>
              <w:top w:w="113" w:type="dxa"/>
              <w:bottom w:w="113" w:type="dxa"/>
            </w:tcMar>
          </w:tcPr>
          <w:p w14:paraId="53076F75" w14:textId="5AA061AE" w:rsidR="00574611" w:rsidRPr="000C6A28" w:rsidRDefault="00574611" w:rsidP="000C6A28">
            <w:r w:rsidRPr="000C6A28">
              <w:t>Tilslutningsbidraget forfalder til betaling for både bebyggede og ubebyggede ejendomme, når der foreligger mulighed for fysisk tilslutning.</w:t>
            </w:r>
          </w:p>
          <w:p w14:paraId="7716DB86" w14:textId="791C16E9" w:rsidR="00574611" w:rsidRPr="000C6A28" w:rsidRDefault="00574611" w:rsidP="000C6A28">
            <w:r w:rsidRPr="000C6A28">
              <w:t xml:space="preserve">Tilslutningsbidrag for det samlede antal boligenheder eller det samlede erhvervsareal, som opføres eller tilsluttes </w:t>
            </w:r>
            <w:r w:rsidR="00300730">
              <w:t>inden for</w:t>
            </w:r>
            <w:r w:rsidRPr="000C6A28">
              <w:t xml:space="preserve"> en eller flere ejendomme, der påtænkes byggemodnet, forfalder til betaling, når der af Spildevandsselskabet er ført stik frem til matrikelgrænsen for den eller disse ejendomme, og der således foreligger mulighed for fysisk tilslutning af byggemodningen som sådan. Tilslutningsbidrag for det planlagte, samlede antal boligenheder eller det samlede erhvervsareal forfalder til betaling uafhængigt af, om der er foretaget endelig udstykning af den eller de byggemodnede ejendomme. </w:t>
            </w:r>
          </w:p>
          <w:p w14:paraId="42F0A6F4" w14:textId="77777777" w:rsidR="00574611" w:rsidRPr="000C6A28" w:rsidRDefault="00574611" w:rsidP="000C6A28">
            <w:r w:rsidRPr="000C6A28">
              <w:t xml:space="preserve">Ved udstykning og andre ændringer i beregningsgrundlaget forfalder tilslutningsbidraget dog på det tidspunkt, hvor ændringen i beregningsgrundlaget indtræffer. </w:t>
            </w:r>
          </w:p>
          <w:p w14:paraId="2541C179" w14:textId="77777777" w:rsidR="00574611" w:rsidRPr="000C6A28" w:rsidRDefault="00574611" w:rsidP="000C6A28"/>
          <w:p w14:paraId="66A808D6" w14:textId="77777777" w:rsidR="00574611" w:rsidRPr="000C6A28" w:rsidRDefault="00574611" w:rsidP="000C6A28">
            <w:r w:rsidRPr="000C6A28">
              <w:lastRenderedPageBreak/>
              <w:t>For helårsboliger uden for Spildevandsselskabets forsyningsområde med kontraktligt medlemskab af Spildevandsselskabet forfalder tilslutningsbidraget ved kontraktens underskrift.</w:t>
            </w:r>
          </w:p>
          <w:p w14:paraId="5767D754" w14:textId="77777777" w:rsidR="00574611" w:rsidRPr="000C6A28" w:rsidRDefault="00574611" w:rsidP="000C6A28"/>
        </w:tc>
        <w:tc>
          <w:tcPr>
            <w:tcW w:w="1595" w:type="pct"/>
            <w:tcMar>
              <w:top w:w="113" w:type="dxa"/>
              <w:bottom w:w="113" w:type="dxa"/>
            </w:tcMar>
          </w:tcPr>
          <w:p w14:paraId="6C7A5C65" w14:textId="1CC8F332" w:rsidR="00574611" w:rsidRPr="000C6A28" w:rsidRDefault="00574611" w:rsidP="000C6A28">
            <w:r w:rsidRPr="000C6A28">
              <w:lastRenderedPageBreak/>
              <w:t xml:space="preserve">Efter spildevandsbetalingslovens § 2, stk. 10 </w:t>
            </w:r>
            <w:r w:rsidRPr="000C6A28">
              <w:rPr>
                <w:u w:val="single"/>
              </w:rPr>
              <w:t>kan</w:t>
            </w:r>
            <w:r w:rsidRPr="000C6A28">
              <w:t xml:space="preserve"> forfaldstidspunktet for tilslutningsbidraget fastsættes enten til det tidspunkt, hvor en ejendom fysisk tilsluttes Spildevandsselskabets ledningsnet eller til det tidspunkt, hvor ejendommen har fået etableret tilslutningsmulighed og således har mulighed for at tilslutte sig Spildevandsselskabets ledningsnet.</w:t>
            </w:r>
          </w:p>
          <w:p w14:paraId="42C30EF1" w14:textId="74092E97" w:rsidR="00574611" w:rsidRPr="000C6A28" w:rsidRDefault="00574611" w:rsidP="000C6A28">
            <w:r w:rsidRPr="000C6A28">
              <w:t xml:space="preserve">I standardvedtægten er indsat tilslutningsmulighed som forfaldstidspunkt. Det enkelte Spildevandsselskab kan dog vælge at det i stedet skal være den faktiske tilslutning, der udgør forfaldstidspunktet. I </w:t>
            </w:r>
            <w:r w:rsidRPr="000C6A28">
              <w:lastRenderedPageBreak/>
              <w:t>givet fald kan bestemmelsen formuleres således:</w:t>
            </w:r>
          </w:p>
          <w:p w14:paraId="1FE31D4E" w14:textId="5643E63A" w:rsidR="00574611" w:rsidRPr="000C6A28" w:rsidRDefault="00574611" w:rsidP="000C6A28">
            <w:pPr>
              <w:rPr>
                <w:i/>
                <w:iCs/>
              </w:rPr>
            </w:pPr>
            <w:r w:rsidRPr="000C6A28">
              <w:rPr>
                <w:i/>
                <w:iCs/>
              </w:rPr>
              <w:t>"Tilslutningsbidraget forfalder til betaling for både bebyggede og ubebyggede ejendomme, når en ejendom er tilsluttet Spildevandsselskabets ledningsnet."</w:t>
            </w:r>
          </w:p>
          <w:p w14:paraId="66E7EA30" w14:textId="77777777" w:rsidR="00574611" w:rsidRPr="000C6A28" w:rsidRDefault="00574611" w:rsidP="000C6A28">
            <w:r w:rsidRPr="000C6A28">
              <w:t xml:space="preserve">Er forfaldstidspunktet fastsat til tidspunktet for etablering af tilslutningsmulighed skal Spildevandsselskabet opkræve tilslutningsbidraget på det tidspunkt, hvor der etableres mulighed for tilslutning, da der ellers er risiko for at muligheden for at opkræve tilslutningsbidrag forældes eller bortfalder som følge af passivitet. </w:t>
            </w:r>
          </w:p>
        </w:tc>
      </w:tr>
      <w:tr w:rsidR="000D6A88" w:rsidRPr="000C6A28" w14:paraId="535FCBD7" w14:textId="77777777" w:rsidTr="000D6A88">
        <w:tc>
          <w:tcPr>
            <w:tcW w:w="5000" w:type="pct"/>
            <w:gridSpan w:val="3"/>
            <w:tcMar>
              <w:top w:w="113" w:type="dxa"/>
              <w:bottom w:w="113" w:type="dxa"/>
            </w:tcMar>
          </w:tcPr>
          <w:p w14:paraId="0DF6E299" w14:textId="29B3C151" w:rsidR="000D6A88" w:rsidRPr="000C6A28" w:rsidRDefault="000D6A88" w:rsidP="000D6A88">
            <w:pPr>
              <w:pStyle w:val="Overskrift2"/>
            </w:pPr>
            <w:bookmarkStart w:id="48" w:name="_Toc216972584"/>
            <w:r w:rsidRPr="000C6A28">
              <w:t>Betaling</w:t>
            </w:r>
            <w:bookmarkEnd w:id="48"/>
          </w:p>
        </w:tc>
      </w:tr>
      <w:tr w:rsidR="000D6A88" w:rsidRPr="000C6A28" w14:paraId="57BB7569" w14:textId="77777777" w:rsidTr="000D6A88">
        <w:tc>
          <w:tcPr>
            <w:tcW w:w="3405" w:type="pct"/>
            <w:gridSpan w:val="2"/>
            <w:tcMar>
              <w:top w:w="113" w:type="dxa"/>
              <w:bottom w:w="113" w:type="dxa"/>
            </w:tcMar>
          </w:tcPr>
          <w:p w14:paraId="0552C851" w14:textId="0E92B5EA" w:rsidR="000D6A88" w:rsidRPr="000C6A28" w:rsidRDefault="000D6A88" w:rsidP="000C6A28">
            <w:r w:rsidRPr="000C6A28">
              <w:t>Betaling af tilslutningsbidrag påhviler ejer af den pågældende ejendom. Tilslutningsbidraget påhviler ejer af ejendommen på det tidspunkt, hvor bidraget forfalder, uanset senere ejerskifte.</w:t>
            </w:r>
          </w:p>
          <w:p w14:paraId="2707B0F0" w14:textId="49357408" w:rsidR="000D6A88" w:rsidRPr="000C6A28" w:rsidRDefault="000D6A88" w:rsidP="000C6A28">
            <w:r w:rsidRPr="000C6A28">
              <w:t>Hvor ejeren af en fast ejendom og ejeren af en bygning på grunden ikke er den samme, påhviler tilslutningsbidrag ejeren af grunden.</w:t>
            </w:r>
          </w:p>
        </w:tc>
        <w:tc>
          <w:tcPr>
            <w:tcW w:w="1595" w:type="pct"/>
            <w:tcMar>
              <w:top w:w="113" w:type="dxa"/>
              <w:bottom w:w="113" w:type="dxa"/>
            </w:tcMar>
          </w:tcPr>
          <w:p w14:paraId="6D1B9F4E" w14:textId="77777777" w:rsidR="000D6A88" w:rsidRPr="000C6A28" w:rsidRDefault="000D6A88" w:rsidP="000C6A28">
            <w:r w:rsidRPr="000C6A28">
              <w:t>Tilslutningsbidraget følger ikke den til enhver tid værende ejer af ejendommen. I tilfælde af ejerskifte er det derfor ejer af ejendommen på det tidspunkt, hvor tilslutningsbidraget forfaldt, som skal betale bidraget.</w:t>
            </w:r>
          </w:p>
        </w:tc>
      </w:tr>
      <w:tr w:rsidR="008524D0" w:rsidRPr="000C6A28" w14:paraId="77CF3095" w14:textId="77777777" w:rsidTr="008524D0">
        <w:tc>
          <w:tcPr>
            <w:tcW w:w="5000" w:type="pct"/>
            <w:gridSpan w:val="3"/>
            <w:tcMar>
              <w:top w:w="113" w:type="dxa"/>
              <w:bottom w:w="113" w:type="dxa"/>
            </w:tcMar>
          </w:tcPr>
          <w:p w14:paraId="044C225E" w14:textId="4E4C03EC" w:rsidR="008524D0" w:rsidRPr="000C6A28" w:rsidRDefault="008524D0" w:rsidP="008524D0">
            <w:pPr>
              <w:pStyle w:val="Overskrift2"/>
            </w:pPr>
            <w:bookmarkStart w:id="49" w:name="_Toc216972585"/>
            <w:r w:rsidRPr="000C6A28">
              <w:t>Garantistillelse</w:t>
            </w:r>
            <w:bookmarkEnd w:id="49"/>
          </w:p>
        </w:tc>
      </w:tr>
      <w:tr w:rsidR="008524D0" w:rsidRPr="000C6A28" w14:paraId="2D70F726" w14:textId="77777777" w:rsidTr="008524D0">
        <w:tc>
          <w:tcPr>
            <w:tcW w:w="3405" w:type="pct"/>
            <w:gridSpan w:val="2"/>
            <w:tcMar>
              <w:top w:w="113" w:type="dxa"/>
              <w:bottom w:w="113" w:type="dxa"/>
            </w:tcMar>
          </w:tcPr>
          <w:p w14:paraId="188300AD" w14:textId="24A226D7" w:rsidR="008524D0" w:rsidRPr="000C6A28" w:rsidRDefault="008524D0" w:rsidP="008524D0">
            <w:r w:rsidRPr="000C6A28">
              <w:t>Spildevandsselskabet kan forud for etablering af mulighed for tilslutning af en ejendom til Spildevandsselskabets spildevandsanlæg kræve, at der stilles sikkerhed for betaling af tilslutningsbidraget. Sikkerhedsstillelsen kan kræves i form af en bankgaranti på anfordringsvilkår – og kan maksimalt udgøre det samlede beløb, der efter fremføring af stikledning til matrikelgrænsen pålignes i tilslutningsbidrag.</w:t>
            </w:r>
          </w:p>
        </w:tc>
        <w:tc>
          <w:tcPr>
            <w:tcW w:w="1595" w:type="pct"/>
            <w:tcMar>
              <w:top w:w="113" w:type="dxa"/>
              <w:bottom w:w="113" w:type="dxa"/>
            </w:tcMar>
          </w:tcPr>
          <w:p w14:paraId="74BDB90C" w14:textId="77777777" w:rsidR="008524D0" w:rsidRPr="000C6A28" w:rsidRDefault="008524D0" w:rsidP="000C6A28">
            <w:r w:rsidRPr="000C6A28">
              <w:t>Krav om garantistillelse kan fx være relevant i situationer med større udstykninger eller byggemodninger, men der bør som udgangspunkt ikke stilles krav om garantistillelse ved helt almindelig tilslutning af enkeltejendomme.</w:t>
            </w:r>
          </w:p>
        </w:tc>
      </w:tr>
      <w:tr w:rsidR="00907034" w:rsidRPr="000C6A28" w14:paraId="11E294F9" w14:textId="77777777" w:rsidTr="00907034">
        <w:tc>
          <w:tcPr>
            <w:tcW w:w="5000" w:type="pct"/>
            <w:gridSpan w:val="3"/>
            <w:tcMar>
              <w:top w:w="113" w:type="dxa"/>
              <w:bottom w:w="113" w:type="dxa"/>
            </w:tcMar>
          </w:tcPr>
          <w:p w14:paraId="41DB373A" w14:textId="4B388469" w:rsidR="00907034" w:rsidRPr="000C6A28" w:rsidRDefault="00907034" w:rsidP="00DA0915">
            <w:pPr>
              <w:pStyle w:val="Overskrift2"/>
            </w:pPr>
            <w:bookmarkStart w:id="50" w:name="_Toc216972586"/>
            <w:r w:rsidRPr="000C6A28">
              <w:lastRenderedPageBreak/>
              <w:t>Henstand</w:t>
            </w:r>
            <w:bookmarkEnd w:id="50"/>
          </w:p>
        </w:tc>
      </w:tr>
      <w:tr w:rsidR="00DA0915" w:rsidRPr="000C6A28" w14:paraId="4C1191E8" w14:textId="77777777" w:rsidTr="00DA0915">
        <w:tc>
          <w:tcPr>
            <w:tcW w:w="3405" w:type="pct"/>
            <w:gridSpan w:val="2"/>
            <w:tcMar>
              <w:top w:w="113" w:type="dxa"/>
              <w:bottom w:w="113" w:type="dxa"/>
            </w:tcMar>
          </w:tcPr>
          <w:p w14:paraId="0A2DD9E9" w14:textId="57BA7BC2" w:rsidR="00DA0915" w:rsidRPr="000C6A28" w:rsidRDefault="00DA0915" w:rsidP="00DA0915">
            <w:r w:rsidRPr="000C6A28">
              <w:t>Spildevandsselskabet kan i særlige tilfælde desuden beslutte at yde hel eller delvis henstand med betaling af forfaldne tilslutningsbidrag. Når Spildevandsselskabet skønner, at forholdene er ændret, kræves det resterende pristalsregulerede beløb betalt. Spildevandsselskabet kan bestemme at aftale, om henstand tinglyses på ejendommen.</w:t>
            </w:r>
          </w:p>
        </w:tc>
        <w:tc>
          <w:tcPr>
            <w:tcW w:w="1595" w:type="pct"/>
            <w:tcMar>
              <w:top w:w="113" w:type="dxa"/>
              <w:bottom w:w="113" w:type="dxa"/>
            </w:tcMar>
          </w:tcPr>
          <w:p w14:paraId="1C0D7A17" w14:textId="77777777" w:rsidR="00DA0915" w:rsidRPr="000C6A28" w:rsidRDefault="00DA0915" w:rsidP="000C6A28">
            <w:r w:rsidRPr="000C6A28">
              <w:t>Muligheden følger af spildevandsbetalingslovens § 4, stk. 1. Der er alene tale om en mulighed for Spildevandsselskabet og ikke en pligt.</w:t>
            </w:r>
          </w:p>
        </w:tc>
      </w:tr>
      <w:tr w:rsidR="00DA0915" w:rsidRPr="000C6A28" w14:paraId="21929B01" w14:textId="77777777" w:rsidTr="00DA0915">
        <w:tc>
          <w:tcPr>
            <w:tcW w:w="5000" w:type="pct"/>
            <w:gridSpan w:val="3"/>
            <w:tcMar>
              <w:top w:w="113" w:type="dxa"/>
              <w:bottom w:w="113" w:type="dxa"/>
            </w:tcMar>
          </w:tcPr>
          <w:p w14:paraId="346F0153" w14:textId="3899DAC0" w:rsidR="00DA0915" w:rsidRPr="000C6A28" w:rsidRDefault="00DA0915" w:rsidP="00A96D49">
            <w:pPr>
              <w:pStyle w:val="Overskrift2"/>
            </w:pPr>
            <w:bookmarkStart w:id="51" w:name="_Toc216972587"/>
            <w:r w:rsidRPr="000C6A28">
              <w:t>Pristalsregulering</w:t>
            </w:r>
            <w:bookmarkEnd w:id="51"/>
          </w:p>
        </w:tc>
      </w:tr>
      <w:tr w:rsidR="00A96D49" w:rsidRPr="000C6A28" w14:paraId="57D19E56" w14:textId="77777777" w:rsidTr="00A96D49">
        <w:tc>
          <w:tcPr>
            <w:tcW w:w="3405" w:type="pct"/>
            <w:gridSpan w:val="2"/>
            <w:tcMar>
              <w:top w:w="113" w:type="dxa"/>
              <w:bottom w:w="113" w:type="dxa"/>
            </w:tcMar>
          </w:tcPr>
          <w:p w14:paraId="0C28CE1F" w14:textId="1A530F61" w:rsidR="00A96D49" w:rsidRPr="000C6A28" w:rsidRDefault="00A96D49" w:rsidP="000C6A28">
            <w:r w:rsidRPr="000C6A28">
              <w:t>Standardtilslutningsbidraget reguleres årligt pr. 1. januar i henhold til reglerne om pristalskorrektion i bekendtgørelse nr. 1527 af 4. december 2024 om fastsættelse af den variable del af vandafledningsbidraget, og om pristalskorrektion af tilslutningsbidrag og af den faste del af vandafledningsbidraget m.v.</w:t>
            </w:r>
          </w:p>
          <w:p w14:paraId="14783B07" w14:textId="77777777" w:rsidR="00A96D49" w:rsidRPr="000C6A28" w:rsidRDefault="00A96D49" w:rsidP="000C6A28">
            <w:r w:rsidRPr="000C6A28">
              <w:t xml:space="preserve">Det regulerede standardtilslutningsbidrag fremgår af det til enhver tid værende takstblad for Spildevandsselskabet. </w:t>
            </w:r>
          </w:p>
        </w:tc>
        <w:tc>
          <w:tcPr>
            <w:tcW w:w="1595" w:type="pct"/>
            <w:tcMar>
              <w:top w:w="113" w:type="dxa"/>
              <w:bottom w:w="113" w:type="dxa"/>
            </w:tcMar>
          </w:tcPr>
          <w:p w14:paraId="637D451F" w14:textId="77777777" w:rsidR="00A96D49" w:rsidRPr="000C6A28" w:rsidRDefault="00A96D49" w:rsidP="000C6A28"/>
        </w:tc>
      </w:tr>
      <w:tr w:rsidR="00B67AF3" w:rsidRPr="000C6A28" w14:paraId="46E7C126" w14:textId="77777777" w:rsidTr="00B67AF3">
        <w:tc>
          <w:tcPr>
            <w:tcW w:w="5000" w:type="pct"/>
            <w:gridSpan w:val="3"/>
            <w:tcMar>
              <w:top w:w="113" w:type="dxa"/>
              <w:bottom w:w="113" w:type="dxa"/>
            </w:tcMar>
          </w:tcPr>
          <w:p w14:paraId="1F0CBE28" w14:textId="7A5FB521" w:rsidR="00B67AF3" w:rsidRPr="000C6A28" w:rsidRDefault="00B67AF3" w:rsidP="00B67AF3">
            <w:pPr>
              <w:pStyle w:val="Overskrift1"/>
            </w:pPr>
            <w:bookmarkStart w:id="52" w:name="_Toc216972588"/>
            <w:r w:rsidRPr="000C6A28">
              <w:lastRenderedPageBreak/>
              <w:t>Vandafledningsbidrag</w:t>
            </w:r>
            <w:bookmarkEnd w:id="52"/>
          </w:p>
        </w:tc>
      </w:tr>
      <w:tr w:rsidR="00B86CA9" w:rsidRPr="000C6A28" w14:paraId="71E1E5A1" w14:textId="77777777" w:rsidTr="00B86CA9">
        <w:tc>
          <w:tcPr>
            <w:tcW w:w="3405" w:type="pct"/>
            <w:gridSpan w:val="2"/>
            <w:tcMar>
              <w:top w:w="113" w:type="dxa"/>
              <w:bottom w:w="113" w:type="dxa"/>
            </w:tcMar>
          </w:tcPr>
          <w:p w14:paraId="57C31D4C" w14:textId="00DFA0E1" w:rsidR="00B86CA9" w:rsidRPr="000C6A28" w:rsidRDefault="00B86CA9" w:rsidP="000C6A28">
            <w:r w:rsidRPr="000C6A28">
              <w:t>Alle ejendomme, der er fysisk tilsluttet Spildevandsselskabets spildevandsanlæg eller kontraktligt tilknyttet Spildevandsselskabet, betaler vandafledningsbidrag.</w:t>
            </w:r>
          </w:p>
          <w:p w14:paraId="263B5CEE" w14:textId="77777777" w:rsidR="00B86CA9" w:rsidRPr="000C6A28" w:rsidRDefault="00B86CA9" w:rsidP="000C6A28">
            <w:r w:rsidRPr="000C6A28">
              <w:t xml:space="preserve">I det omfang, der afledes spildevand eller vand, der kan sidestilles med spildevand til Spildevandsselskabets spildevandsanlæg, uden at der har været et vandforbrug, skal der som udgangspunkt også betales vandafledningsbidrag for afledningen af dette vand. Det gælder fx spildevand, der fremkommer i forbindelse med en virksomheds fabrikationsprocesser, vand fra afværgepumpninger, oppumpet grundvand, filterskyllevand fra vandværker, </w:t>
            </w:r>
            <w:proofErr w:type="spellStart"/>
            <w:r w:rsidRPr="000C6A28">
              <w:t>perkolat</w:t>
            </w:r>
            <w:proofErr w:type="spellEnd"/>
            <w:r w:rsidRPr="000C6A28">
              <w:t xml:space="preserve"> fra lossepladser mv. samt genanvendt regnvand til toiletskyl, tøjvask og lignende.</w:t>
            </w:r>
          </w:p>
          <w:p w14:paraId="28C6A371" w14:textId="77777777" w:rsidR="00B86CA9" w:rsidRPr="000C6A28" w:rsidRDefault="00B86CA9" w:rsidP="000C6A28">
            <w:r w:rsidRPr="000C6A28">
              <w:t xml:space="preserve">Der betales desuden vandafledningsbidrag i situationer, hvor der ikke er tale om en permanent tilslutning til Spildevandsselskabets spildevandsanlæg, men hvor der lejlighedsvis eller i kortere perioder ledes spildevand hertil. Det kan fx være ved tilledning fra mobile fiskebiler, festivaltoiletter, skurvogne </w:t>
            </w:r>
            <w:proofErr w:type="spellStart"/>
            <w:r w:rsidRPr="000C6A28">
              <w:t>o.lign</w:t>
            </w:r>
            <w:proofErr w:type="spellEnd"/>
            <w:r w:rsidRPr="000C6A28">
              <w:t>.</w:t>
            </w:r>
          </w:p>
          <w:p w14:paraId="26936FCC" w14:textId="77777777" w:rsidR="00B86CA9" w:rsidRPr="000C6A28" w:rsidRDefault="00B86CA9" w:rsidP="000C6A28">
            <w:r w:rsidRPr="000C6A28">
              <w:t xml:space="preserve">For afledning af tag- og overfladevand, der ikke genanvendes, terrænnært grundvand og vand fra omfangsdræn betales ikke vandafledningsbidrag. </w:t>
            </w:r>
          </w:p>
          <w:p w14:paraId="5467F358" w14:textId="23563E07" w:rsidR="00B86CA9" w:rsidRPr="000C6A28" w:rsidRDefault="00B86CA9" w:rsidP="000C6A28">
            <w:r w:rsidRPr="000C6A28">
              <w:t>For afledning af vand fra veje betales bidrag efter reglerne om vejbidrag, jf. pkt. 13 nedenfor.</w:t>
            </w:r>
          </w:p>
        </w:tc>
        <w:tc>
          <w:tcPr>
            <w:tcW w:w="1595" w:type="pct"/>
            <w:tcMar>
              <w:top w:w="113" w:type="dxa"/>
              <w:bottom w:w="113" w:type="dxa"/>
            </w:tcMar>
          </w:tcPr>
          <w:p w14:paraId="2FC9F5A7" w14:textId="22213534" w:rsidR="00B86CA9" w:rsidRPr="000C6A28" w:rsidRDefault="00B7733C" w:rsidP="000C6A28">
            <w:r>
              <w:t>R</w:t>
            </w:r>
            <w:r w:rsidR="00B86CA9" w:rsidRPr="000C6A28">
              <w:t>egnvand fra tagarealer og andre helt eller delvist befæstede arealer, der indeholder andre stoffer, end hvad der sædvanligt tilføres regnvand i forbindelse med afstrømning fra sådanne arealer er ikke omfattet af definitionen på tag- og overfladevand, og er således ikke undtaget fra betaling af vandafledningsbidrag.</w:t>
            </w:r>
          </w:p>
        </w:tc>
      </w:tr>
      <w:tr w:rsidR="00B7733C" w:rsidRPr="000C6A28" w14:paraId="7DCB425F" w14:textId="77777777" w:rsidTr="00B7733C">
        <w:tc>
          <w:tcPr>
            <w:tcW w:w="5000" w:type="pct"/>
            <w:gridSpan w:val="3"/>
            <w:tcMar>
              <w:top w:w="113" w:type="dxa"/>
              <w:bottom w:w="113" w:type="dxa"/>
            </w:tcMar>
          </w:tcPr>
          <w:p w14:paraId="71C06AB9" w14:textId="32EECC97" w:rsidR="00B7733C" w:rsidRPr="000C6A28" w:rsidRDefault="00B7733C" w:rsidP="00B7733C">
            <w:pPr>
              <w:pStyle w:val="Overskrift2"/>
            </w:pPr>
            <w:bookmarkStart w:id="53" w:name="_Toc216972589"/>
            <w:r w:rsidRPr="000C6A28">
              <w:t>Opkrævning</w:t>
            </w:r>
            <w:bookmarkEnd w:id="53"/>
          </w:p>
        </w:tc>
      </w:tr>
      <w:tr w:rsidR="00B7733C" w:rsidRPr="000C6A28" w14:paraId="3E8F019E" w14:textId="77777777" w:rsidTr="00B7733C">
        <w:tc>
          <w:tcPr>
            <w:tcW w:w="3405" w:type="pct"/>
            <w:gridSpan w:val="2"/>
            <w:tcMar>
              <w:top w:w="113" w:type="dxa"/>
              <w:bottom w:w="113" w:type="dxa"/>
            </w:tcMar>
          </w:tcPr>
          <w:p w14:paraId="07814A5F" w14:textId="5EEBD10E" w:rsidR="00B7733C" w:rsidRPr="000C6A28" w:rsidRDefault="00B7733C" w:rsidP="000C6A28">
            <w:r w:rsidRPr="000C6A28">
              <w:t>Vandafledningsbidraget opkræves fra det tidspunkt, hvor ejendommen tilsluttes Spildevandsselskabet. Hvis der ikke er tale om en permanent fysisk tilslutning, betales vandafledningsbidraget fra det tidspunkt, hvor afledningen påbegyndes. Ejendomme, der er kontraktligt medlem af Spildevandsselskabet, betaler vandafledningsbidrag fra det tidspunkt, hvor renseløsningen tages i brug.</w:t>
            </w:r>
          </w:p>
          <w:p w14:paraId="02B73BC8" w14:textId="4CC08B51" w:rsidR="00B7733C" w:rsidRPr="000C6A28" w:rsidRDefault="00B7733C" w:rsidP="00B46951">
            <w:r w:rsidRPr="000C6A28">
              <w:t>Ejeren af ejendommen har pligt til senest 14 dage efter den fysiske tilslutning at indberette til Spildevandsselskabet, hvornår tilslutningen er fysisk gennemført. Ved ikke permanente tilslutninger har ejeren af ejendommen pligt til at søge tilladelse hos den stedlige kommune og indberette til Spildevandsselskabet, hvornår tilledning igangsættes og afsluttes. Indberetningen skal foretages senest 14 dage før igangsætning.</w:t>
            </w:r>
          </w:p>
        </w:tc>
        <w:tc>
          <w:tcPr>
            <w:tcW w:w="1595" w:type="pct"/>
            <w:tcMar>
              <w:top w:w="113" w:type="dxa"/>
              <w:bottom w:w="113" w:type="dxa"/>
            </w:tcMar>
          </w:tcPr>
          <w:p w14:paraId="4A7D28B2" w14:textId="77777777" w:rsidR="00B7733C" w:rsidRPr="000C6A28" w:rsidRDefault="00B7733C" w:rsidP="000C6A28"/>
        </w:tc>
      </w:tr>
      <w:tr w:rsidR="009A4AD7" w:rsidRPr="000C6A28" w14:paraId="6B0887CB" w14:textId="77777777" w:rsidTr="009A4AD7">
        <w:tc>
          <w:tcPr>
            <w:tcW w:w="5000" w:type="pct"/>
            <w:gridSpan w:val="3"/>
            <w:tcMar>
              <w:top w:w="113" w:type="dxa"/>
              <w:bottom w:w="113" w:type="dxa"/>
            </w:tcMar>
          </w:tcPr>
          <w:p w14:paraId="59CB65AD" w14:textId="020E82CA" w:rsidR="009A4AD7" w:rsidRPr="000C6A28" w:rsidRDefault="009A4AD7" w:rsidP="009A4AD7">
            <w:pPr>
              <w:pStyle w:val="Overskrift2"/>
            </w:pPr>
            <w:bookmarkStart w:id="54" w:name="_Toc216972590"/>
            <w:r w:rsidRPr="000C6A28">
              <w:lastRenderedPageBreak/>
              <w:t>Betaling</w:t>
            </w:r>
            <w:bookmarkEnd w:id="54"/>
          </w:p>
        </w:tc>
      </w:tr>
      <w:tr w:rsidR="00E136B9" w:rsidRPr="000C6A28" w14:paraId="51B448C2" w14:textId="77777777" w:rsidTr="00E136B9">
        <w:tc>
          <w:tcPr>
            <w:tcW w:w="3405" w:type="pct"/>
            <w:gridSpan w:val="2"/>
            <w:tcMar>
              <w:top w:w="113" w:type="dxa"/>
              <w:bottom w:w="113" w:type="dxa"/>
            </w:tcMar>
          </w:tcPr>
          <w:p w14:paraId="36034D81" w14:textId="70F7BE28" w:rsidR="00E136B9" w:rsidRPr="000C6A28" w:rsidRDefault="00E136B9" w:rsidP="000C6A28">
            <w:r w:rsidRPr="000C6A28">
              <w:t>Betaling af vandafledningsbidrag påhviler ejer af den pågældende ejendom. Ejeren af ejendommen hæfter for betaling for afledning af spildevand, indtil Spildevandsselskabet har modtaget dokumentation for salg af ejendommen, aflæsning af afregningsmåleren/målerne og betalingsoplysninger for den nye ejer af ejendommen.</w:t>
            </w:r>
          </w:p>
          <w:p w14:paraId="06E68409" w14:textId="70FF0EC2" w:rsidR="00E136B9" w:rsidRPr="000C6A28" w:rsidRDefault="00E136B9" w:rsidP="000C6A28">
            <w:r w:rsidRPr="000C6A28">
              <w:t>Hvor ejeren af en fast ejendom og ejeren af en bygning på grunden ikke er den samme, påhviler vandafledningsbidrag ejeren af bygningen.</w:t>
            </w:r>
          </w:p>
          <w:p w14:paraId="1921CC38" w14:textId="05DC7E01" w:rsidR="00E136B9" w:rsidRPr="000C6A28" w:rsidRDefault="00E136B9" w:rsidP="000C6A28">
            <w:r w:rsidRPr="000C6A28">
              <w:t>Hvis betingelserne for individuel afregning efter målt vandforbrug er opfyldt, jf. bekendtgørelse nr. 837 af 27. november 1998 § 2, kan Spildevandsselskabet udskrive regninger til brugerne, men giver ikke derved afkald på ejers hæftelse for vandforbruget som nævnt ovenfor. Spildevandsselskabets individuelle afregning med de enkelte brugere sker på baggrund af en skriftlig aftale med ejer af ejendommen.</w:t>
            </w:r>
          </w:p>
        </w:tc>
        <w:tc>
          <w:tcPr>
            <w:tcW w:w="1595" w:type="pct"/>
            <w:tcMar>
              <w:top w:w="113" w:type="dxa"/>
              <w:bottom w:w="113" w:type="dxa"/>
            </w:tcMar>
          </w:tcPr>
          <w:p w14:paraId="7449BE1C" w14:textId="77777777" w:rsidR="00E136B9" w:rsidRPr="000C6A28" w:rsidRDefault="00E136B9" w:rsidP="000C6A28"/>
          <w:p w14:paraId="4C0F3334" w14:textId="77777777" w:rsidR="00E136B9" w:rsidRPr="000C6A28" w:rsidRDefault="00E136B9" w:rsidP="000C6A28"/>
          <w:p w14:paraId="7E2C359E" w14:textId="77777777" w:rsidR="00E136B9" w:rsidRPr="000C6A28" w:rsidRDefault="00E136B9" w:rsidP="000C6A28"/>
          <w:p w14:paraId="0111E58A" w14:textId="77777777" w:rsidR="00E136B9" w:rsidRPr="000C6A28" w:rsidRDefault="00E136B9" w:rsidP="000C6A28"/>
          <w:p w14:paraId="269F8B6B" w14:textId="77777777" w:rsidR="00E136B9" w:rsidRPr="000C6A28" w:rsidRDefault="00E136B9" w:rsidP="000C6A28"/>
        </w:tc>
      </w:tr>
      <w:tr w:rsidR="00B54C21" w:rsidRPr="000C6A28" w14:paraId="5BD5747A" w14:textId="77777777" w:rsidTr="00B54C21">
        <w:tc>
          <w:tcPr>
            <w:tcW w:w="3405" w:type="pct"/>
            <w:gridSpan w:val="2"/>
            <w:tcMar>
              <w:top w:w="113" w:type="dxa"/>
              <w:bottom w:w="113" w:type="dxa"/>
            </w:tcMar>
          </w:tcPr>
          <w:p w14:paraId="2D84215E" w14:textId="4A47F0DC" w:rsidR="00B54C21" w:rsidRPr="000C6A28" w:rsidRDefault="00B54C21" w:rsidP="00E136B9">
            <w:pPr>
              <w:pStyle w:val="Overskrift2"/>
            </w:pPr>
            <w:bookmarkStart w:id="55" w:name="_Toc216972591"/>
            <w:r w:rsidRPr="000C6A28">
              <w:t>Ejerskifte og kundeskifte</w:t>
            </w:r>
            <w:bookmarkEnd w:id="55"/>
          </w:p>
        </w:tc>
        <w:tc>
          <w:tcPr>
            <w:tcW w:w="1595" w:type="pct"/>
            <w:tcMar>
              <w:top w:w="113" w:type="dxa"/>
              <w:bottom w:w="113" w:type="dxa"/>
            </w:tcMar>
          </w:tcPr>
          <w:p w14:paraId="4100EEC9" w14:textId="77777777" w:rsidR="00B54C21" w:rsidRPr="000C6A28" w:rsidRDefault="00B54C21" w:rsidP="000C6A28"/>
        </w:tc>
      </w:tr>
      <w:tr w:rsidR="00E136B9" w:rsidRPr="000C6A28" w14:paraId="3213AA88" w14:textId="77777777" w:rsidTr="00E136B9">
        <w:tc>
          <w:tcPr>
            <w:tcW w:w="3405" w:type="pct"/>
            <w:gridSpan w:val="2"/>
            <w:tcMar>
              <w:top w:w="113" w:type="dxa"/>
              <w:bottom w:w="113" w:type="dxa"/>
            </w:tcMar>
          </w:tcPr>
          <w:p w14:paraId="06A3C51C" w14:textId="215C59F7" w:rsidR="00E136B9" w:rsidRPr="000C6A28" w:rsidRDefault="00E136B9" w:rsidP="000C6A28">
            <w:r w:rsidRPr="000C6A28">
              <w:t xml:space="preserve">Ejerskifte, lejerskifte eller flytning skal skriftligt meddeles Spildevandsselskabet før fraflytningstidspunktet. Dette kan gøres på Spildevandsselskabets hjemmeside. </w:t>
            </w:r>
          </w:p>
          <w:p w14:paraId="0ADAC0AA" w14:textId="3953BEB3" w:rsidR="00E136B9" w:rsidRPr="000C6A28" w:rsidRDefault="00E136B9" w:rsidP="000C6A28">
            <w:r w:rsidRPr="000C6A28">
              <w:t>I forbindelse med ejerskifte, lejerskifte eller flytning skal der ske aflæsning af målere på fraflytningstidspunktet med henblik på udarbejdelse af en flytteopgørelse. Dette sker som udgangspunkt ved fjernaflæsning af Spildevandsselskabet. Alternativt sker det ved Spildevandsselskabets fysiske aflæsning eller selvaflæsning, afhængigt af målertype og aftale mellem kunden og Spildevandsselskabet. Ejer afholder eventuelle udgifter til aflæsning af måler i henhold til de takster, der er fastsat i Spildevandsselskabets til enhver tid gældende takstblad.</w:t>
            </w:r>
          </w:p>
          <w:p w14:paraId="051DE751" w14:textId="77777777" w:rsidR="00E136B9" w:rsidRPr="000C6A28" w:rsidRDefault="00E136B9" w:rsidP="000C6A28">
            <w:r w:rsidRPr="000C6A28">
              <w:t>Kunden hæfter for betaling af vandafledningsbidrag indtil ejerskifte, lejerskifte eller flytning har fundet sted og er meddelt til Spildevandsselskabet, og der er sket aflæsning af måler. Ved manglende rettidig meddelelse til Spildevandsselskabet om hæfter kunden for betaling af ydelserne indtil flytteopgørelse er endeligt udarbejdet.</w:t>
            </w:r>
          </w:p>
          <w:p w14:paraId="673FD2AF" w14:textId="77777777" w:rsidR="00E136B9" w:rsidRPr="000C6A28" w:rsidRDefault="00E136B9" w:rsidP="000C6A28"/>
          <w:p w14:paraId="16826FA0" w14:textId="77777777" w:rsidR="00E136B9" w:rsidRPr="000C6A28" w:rsidRDefault="00E136B9" w:rsidP="000C6A28">
            <w:pPr>
              <w:rPr>
                <w:b/>
                <w:bCs/>
              </w:rPr>
            </w:pPr>
            <w:r w:rsidRPr="000C6A28">
              <w:lastRenderedPageBreak/>
              <w:t>Ved ejerskifte, lejerskifte eller flytning skal den nye kunde tilmeldes hos Spildevandsselskabet. Dette kan gøres på Spildevandsselskabets hjemmeside.</w:t>
            </w:r>
          </w:p>
        </w:tc>
        <w:tc>
          <w:tcPr>
            <w:tcW w:w="1595" w:type="pct"/>
            <w:tcMar>
              <w:top w:w="113" w:type="dxa"/>
              <w:bottom w:w="113" w:type="dxa"/>
            </w:tcMar>
          </w:tcPr>
          <w:p w14:paraId="2500FDC1" w14:textId="77777777" w:rsidR="00E136B9" w:rsidRPr="000C6A28" w:rsidRDefault="00E136B9" w:rsidP="000C6A28"/>
        </w:tc>
      </w:tr>
      <w:tr w:rsidR="00A13FEA" w:rsidRPr="000C6A28" w14:paraId="1F38AD22" w14:textId="77777777" w:rsidTr="00A13FEA">
        <w:tc>
          <w:tcPr>
            <w:tcW w:w="5000" w:type="pct"/>
            <w:gridSpan w:val="3"/>
            <w:tcMar>
              <w:top w:w="113" w:type="dxa"/>
              <w:bottom w:w="113" w:type="dxa"/>
            </w:tcMar>
          </w:tcPr>
          <w:p w14:paraId="11C3CA68" w14:textId="13D83F95" w:rsidR="00A13FEA" w:rsidRPr="000C6A28" w:rsidRDefault="00A13FEA" w:rsidP="00FD172C">
            <w:pPr>
              <w:pStyle w:val="Overskrift2"/>
            </w:pPr>
            <w:bookmarkStart w:id="56" w:name="_Toc216972592"/>
            <w:r w:rsidRPr="000C6A28">
              <w:t>Vandafledningsbidragets beregning</w:t>
            </w:r>
            <w:bookmarkEnd w:id="56"/>
          </w:p>
        </w:tc>
      </w:tr>
      <w:tr w:rsidR="005A2205" w:rsidRPr="000C6A28" w14:paraId="4974B5CE" w14:textId="77777777" w:rsidTr="005A2205">
        <w:tc>
          <w:tcPr>
            <w:tcW w:w="5000" w:type="pct"/>
            <w:gridSpan w:val="3"/>
            <w:tcMar>
              <w:top w:w="113" w:type="dxa"/>
              <w:bottom w:w="113" w:type="dxa"/>
            </w:tcMar>
          </w:tcPr>
          <w:p w14:paraId="49EDF8F5" w14:textId="4150F052" w:rsidR="005A2205" w:rsidRPr="000C6A28" w:rsidRDefault="00A85583" w:rsidP="005A2205">
            <w:pPr>
              <w:pStyle w:val="Overskrift3"/>
            </w:pPr>
            <w:r>
              <w:t xml:space="preserve"> </w:t>
            </w:r>
            <w:bookmarkStart w:id="57" w:name="_Toc216972593"/>
            <w:r w:rsidR="005A2205" w:rsidRPr="000C6A28">
              <w:t>Model A (intet fast bidrag)</w:t>
            </w:r>
            <w:bookmarkEnd w:id="57"/>
          </w:p>
        </w:tc>
      </w:tr>
      <w:tr w:rsidR="005A2205" w:rsidRPr="000C6A28" w14:paraId="07263465" w14:textId="77777777" w:rsidTr="005A2205">
        <w:tc>
          <w:tcPr>
            <w:tcW w:w="3405" w:type="pct"/>
            <w:gridSpan w:val="2"/>
            <w:tcMar>
              <w:top w:w="113" w:type="dxa"/>
              <w:bottom w:w="113" w:type="dxa"/>
            </w:tcMar>
          </w:tcPr>
          <w:p w14:paraId="6DF77AE5" w14:textId="6D49DFD7" w:rsidR="005A2205" w:rsidRPr="000C6A28" w:rsidRDefault="005A2205" w:rsidP="000C6A28">
            <w:r w:rsidRPr="000C6A28">
              <w:t>Vandafledningsbidraget beregnes som et bidrag pr. m</w:t>
            </w:r>
            <w:r w:rsidRPr="000C6A28">
              <w:rPr>
                <w:vertAlign w:val="superscript"/>
              </w:rPr>
              <w:t>3</w:t>
            </w:r>
            <w:r w:rsidRPr="000C6A28">
              <w:t xml:space="preserve"> målt eller skønnet vandforbrug.</w:t>
            </w:r>
          </w:p>
          <w:p w14:paraId="1E348AD3" w14:textId="09427AA4" w:rsidR="005A2205" w:rsidRPr="000C6A28" w:rsidRDefault="005A2205" w:rsidP="005A2205">
            <w:r w:rsidRPr="000C6A28">
              <w:t>Bidraget pr. m</w:t>
            </w:r>
            <w:r w:rsidRPr="000C6A28">
              <w:rPr>
                <w:vertAlign w:val="superscript"/>
              </w:rPr>
              <w:t>3</w:t>
            </w:r>
            <w:r w:rsidRPr="000C6A28">
              <w:t xml:space="preserve"> fastsættes af Spildevandsselskabet én gang årligt for det kommende regnskabsår på baggrund af Spildevandsselskabets budget og under hensyntagen til bl.a. den fastsatte indtægtsramme.</w:t>
            </w:r>
          </w:p>
        </w:tc>
        <w:tc>
          <w:tcPr>
            <w:tcW w:w="1595" w:type="pct"/>
            <w:tcMar>
              <w:top w:w="113" w:type="dxa"/>
              <w:bottom w:w="113" w:type="dxa"/>
            </w:tcMar>
          </w:tcPr>
          <w:p w14:paraId="60BE7F4A" w14:textId="77777777" w:rsidR="005A2205" w:rsidRPr="000C6A28" w:rsidRDefault="005A2205" w:rsidP="000C6A28"/>
        </w:tc>
      </w:tr>
      <w:tr w:rsidR="005B2AAF" w:rsidRPr="000C6A28" w14:paraId="3DE8A49E" w14:textId="77777777" w:rsidTr="005B2AAF">
        <w:tc>
          <w:tcPr>
            <w:tcW w:w="5000" w:type="pct"/>
            <w:gridSpan w:val="3"/>
            <w:tcMar>
              <w:top w:w="113" w:type="dxa"/>
              <w:bottom w:w="113" w:type="dxa"/>
            </w:tcMar>
          </w:tcPr>
          <w:p w14:paraId="44C7BE9F" w14:textId="2940909C" w:rsidR="005B2AAF" w:rsidRPr="000C6A28" w:rsidRDefault="005B2AAF" w:rsidP="005B2AAF">
            <w:pPr>
              <w:pStyle w:val="Overskrift3"/>
            </w:pPr>
            <w:r>
              <w:t xml:space="preserve"> </w:t>
            </w:r>
            <w:bookmarkStart w:id="58" w:name="_Toc216972594"/>
            <w:r w:rsidRPr="000C6A28">
              <w:t>Model B (fast bidrag)</w:t>
            </w:r>
            <w:bookmarkEnd w:id="58"/>
          </w:p>
        </w:tc>
      </w:tr>
      <w:tr w:rsidR="005B2AAF" w:rsidRPr="000C6A28" w14:paraId="153C1A06" w14:textId="77777777" w:rsidTr="005B2AAF">
        <w:tc>
          <w:tcPr>
            <w:tcW w:w="3405" w:type="pct"/>
            <w:gridSpan w:val="2"/>
            <w:tcMar>
              <w:top w:w="113" w:type="dxa"/>
              <w:bottom w:w="113" w:type="dxa"/>
            </w:tcMar>
          </w:tcPr>
          <w:p w14:paraId="190588A8" w14:textId="77777777" w:rsidR="005B2AAF" w:rsidRPr="000C6A28" w:rsidRDefault="005B2AAF" w:rsidP="000C6A28">
            <w:r w:rsidRPr="000C6A28">
              <w:t>Vandafledningsbidraget består af to elementer:</w:t>
            </w:r>
          </w:p>
          <w:p w14:paraId="0458650F" w14:textId="77777777" w:rsidR="005B2AAF" w:rsidRPr="000C6A28" w:rsidRDefault="005B2AAF" w:rsidP="005A4910">
            <w:pPr>
              <w:numPr>
                <w:ilvl w:val="0"/>
                <w:numId w:val="11"/>
              </w:numPr>
            </w:pPr>
            <w:r w:rsidRPr="000C6A28">
              <w:t>Et fast bidrag</w:t>
            </w:r>
          </w:p>
          <w:p w14:paraId="4E29A3A0" w14:textId="77777777" w:rsidR="005B2AAF" w:rsidRPr="000C6A28" w:rsidRDefault="005B2AAF" w:rsidP="005A4910">
            <w:pPr>
              <w:numPr>
                <w:ilvl w:val="0"/>
                <w:numId w:val="11"/>
              </w:numPr>
            </w:pPr>
            <w:r w:rsidRPr="000C6A28">
              <w:t>Et variabelt bidrag pr. m</w:t>
            </w:r>
            <w:r w:rsidRPr="000C6A28">
              <w:rPr>
                <w:vertAlign w:val="superscript"/>
              </w:rPr>
              <w:t xml:space="preserve">3 </w:t>
            </w:r>
            <w:r w:rsidRPr="000C6A28">
              <w:t>målt eller skønnet vandforbrug</w:t>
            </w:r>
          </w:p>
          <w:p w14:paraId="28459365" w14:textId="77777777" w:rsidR="005B2AAF" w:rsidRPr="000C6A28" w:rsidRDefault="005B2AAF" w:rsidP="000C6A28">
            <w:r w:rsidRPr="000C6A28">
              <w:t>Det faste bidrag opkræves som et bidrag pr. spildevandsstikledning frem til grundgrænsen for en ejendom og er gældende for både boligejendomme og erhvervsejendomme. Stikledninger, hvortil der alene er tilsluttet tag- og overfladevand, indgår ikke i beregningsgrundlaget.</w:t>
            </w:r>
          </w:p>
          <w:p w14:paraId="42E420B6" w14:textId="77777777" w:rsidR="005B2AAF" w:rsidRPr="000C6A28" w:rsidRDefault="005B2AAF" w:rsidP="000C6A28">
            <w:r w:rsidRPr="000C6A28">
              <w:t>Det variable bidrag beregnes som et bidrag pr. m</w:t>
            </w:r>
            <w:r w:rsidRPr="000C6A28">
              <w:rPr>
                <w:vertAlign w:val="superscript"/>
              </w:rPr>
              <w:t>3</w:t>
            </w:r>
            <w:r w:rsidRPr="000C6A28">
              <w:t xml:space="preserve"> målt eller skønnet vandforbrug. </w:t>
            </w:r>
          </w:p>
          <w:p w14:paraId="077C3D4A" w14:textId="6E87D3DC" w:rsidR="005B2AAF" w:rsidRPr="000C6A28" w:rsidRDefault="005B2AAF" w:rsidP="000C6A28">
            <w:r w:rsidRPr="000C6A28">
              <w:t xml:space="preserve">Bidragene fastsættes af Spildevandsselskabet én gang årligt for det kommende regnskabsår på baggrund af Spildevandsselskabets budget og under hensyntagen til bl.a. den fastsatte indtægtsramme. </w:t>
            </w:r>
          </w:p>
        </w:tc>
        <w:tc>
          <w:tcPr>
            <w:tcW w:w="1595" w:type="pct"/>
            <w:tcMar>
              <w:top w:w="113" w:type="dxa"/>
              <w:bottom w:w="113" w:type="dxa"/>
            </w:tcMar>
          </w:tcPr>
          <w:p w14:paraId="4447E57F" w14:textId="77777777" w:rsidR="005B2AAF" w:rsidRPr="000C6A28" w:rsidRDefault="005B2AAF" w:rsidP="000C6A28">
            <w:r w:rsidRPr="000C6A28">
              <w:t>Det faste bidrag må ikke overstige 500 kr. inklusive moms pr. år i 2000-priser gældende for hver stikledning, der tilføres spildevand. Det faste bidrag pristalskorrigeres i henhold til reglerne om pristalskorrektion i bekendtgørelse nr. nr. 1527 af 4. december 2024 om fastsættelse af den variable del af vandafledningsbidraget, og om pristalskorrektion af tilslutningsbidrag og af den faste del af vandafledningsbidraget m.v.</w:t>
            </w:r>
          </w:p>
        </w:tc>
      </w:tr>
      <w:tr w:rsidR="00402B10" w:rsidRPr="000C6A28" w14:paraId="5D51777C" w14:textId="77777777" w:rsidTr="00402B10">
        <w:tc>
          <w:tcPr>
            <w:tcW w:w="5000" w:type="pct"/>
            <w:gridSpan w:val="3"/>
            <w:tcMar>
              <w:top w:w="113" w:type="dxa"/>
              <w:bottom w:w="113" w:type="dxa"/>
            </w:tcMar>
          </w:tcPr>
          <w:p w14:paraId="41405D8B" w14:textId="611F7AC1" w:rsidR="00402B10" w:rsidRPr="000C6A28" w:rsidRDefault="00402B10" w:rsidP="00402B10">
            <w:pPr>
              <w:pStyle w:val="Overskrift3"/>
            </w:pPr>
            <w:r>
              <w:t xml:space="preserve"> </w:t>
            </w:r>
            <w:bookmarkStart w:id="59" w:name="_Toc216972595"/>
            <w:r w:rsidRPr="000C6A28">
              <w:t>Boliger</w:t>
            </w:r>
            <w:bookmarkEnd w:id="59"/>
          </w:p>
        </w:tc>
      </w:tr>
      <w:tr w:rsidR="00402B10" w:rsidRPr="000C6A28" w14:paraId="77950FF3" w14:textId="77777777" w:rsidTr="00402B10">
        <w:tc>
          <w:tcPr>
            <w:tcW w:w="3405" w:type="pct"/>
            <w:gridSpan w:val="2"/>
            <w:tcMar>
              <w:top w:w="113" w:type="dxa"/>
              <w:bottom w:w="113" w:type="dxa"/>
            </w:tcMar>
          </w:tcPr>
          <w:p w14:paraId="539C912D" w14:textId="77777777" w:rsidR="00402B10" w:rsidRPr="000C6A28" w:rsidRDefault="00402B10" w:rsidP="000C6A28">
            <w:r w:rsidRPr="000C6A28">
              <w:t xml:space="preserve">For boligenheder, hvor der er installeret vandmåler, beregnes det variable vandafledningsbidrag efter målt vandforbrug, multipliceret med takst 1. </w:t>
            </w:r>
          </w:p>
          <w:p w14:paraId="49DC04A5" w14:textId="6F8D3CA4" w:rsidR="00402B10" w:rsidRPr="000C6A28" w:rsidRDefault="00402B10" w:rsidP="00402B10">
            <w:pPr>
              <w:rPr>
                <w:b/>
                <w:bCs/>
              </w:rPr>
            </w:pPr>
            <w:r w:rsidRPr="000C6A28">
              <w:lastRenderedPageBreak/>
              <w:t>For boligenheder, hvor der ikke er installeret vandmåler, fastsættes vandafledningsmængden skønsmæssigt af Spildevandsselskabet. Normalvandforbruget for helårsboliger fastsættes til 170 m</w:t>
            </w:r>
            <w:r w:rsidRPr="000C6A28">
              <w:rPr>
                <w:vertAlign w:val="superscript"/>
              </w:rPr>
              <w:t>3</w:t>
            </w:r>
            <w:r w:rsidRPr="000C6A28">
              <w:t xml:space="preserve"> pr. år, mens normalvandforbruget for sommerhuse/fritidshuse, der ikke benyttes til helårsbeboelse, fastsættes til 70 m</w:t>
            </w:r>
            <w:r w:rsidRPr="000C6A28">
              <w:rPr>
                <w:vertAlign w:val="superscript"/>
              </w:rPr>
              <w:t>3</w:t>
            </w:r>
            <w:r w:rsidRPr="000C6A28">
              <w:t xml:space="preserve"> pr. år.</w:t>
            </w:r>
          </w:p>
        </w:tc>
        <w:tc>
          <w:tcPr>
            <w:tcW w:w="1595" w:type="pct"/>
            <w:tcMar>
              <w:top w:w="113" w:type="dxa"/>
              <w:bottom w:w="113" w:type="dxa"/>
            </w:tcMar>
          </w:tcPr>
          <w:p w14:paraId="18AB1D70" w14:textId="77777777" w:rsidR="00402B10" w:rsidRPr="000C6A28" w:rsidRDefault="00402B10" w:rsidP="000C6A28">
            <w:r w:rsidRPr="000C6A28">
              <w:lastRenderedPageBreak/>
              <w:t>Boligenheder opkræves vandafledningsbidrag efter takst 1, jf. pkt. 12.5.4.</w:t>
            </w:r>
          </w:p>
        </w:tc>
      </w:tr>
      <w:tr w:rsidR="00402B10" w:rsidRPr="000C6A28" w14:paraId="7757650D" w14:textId="77777777" w:rsidTr="00402B10">
        <w:tc>
          <w:tcPr>
            <w:tcW w:w="5000" w:type="pct"/>
            <w:gridSpan w:val="3"/>
            <w:tcMar>
              <w:top w:w="113" w:type="dxa"/>
              <w:bottom w:w="113" w:type="dxa"/>
            </w:tcMar>
          </w:tcPr>
          <w:p w14:paraId="2CB0025D" w14:textId="12F6E3BC" w:rsidR="00402B10" w:rsidRPr="000C6A28" w:rsidRDefault="00081778" w:rsidP="00081778">
            <w:pPr>
              <w:pStyle w:val="Overskrift3"/>
            </w:pPr>
            <w:r>
              <w:t xml:space="preserve"> </w:t>
            </w:r>
            <w:bookmarkStart w:id="60" w:name="_Toc216972596"/>
            <w:r w:rsidR="00402B10" w:rsidRPr="000C6A28">
              <w:t>Det variable vandafledningsbidrag (trappemodellen)</w:t>
            </w:r>
            <w:bookmarkEnd w:id="60"/>
          </w:p>
        </w:tc>
      </w:tr>
      <w:tr w:rsidR="000F49E2" w:rsidRPr="000C6A28" w14:paraId="4580CBAF" w14:textId="77777777" w:rsidTr="00B44C4B">
        <w:tc>
          <w:tcPr>
            <w:tcW w:w="3405" w:type="pct"/>
            <w:gridSpan w:val="2"/>
            <w:vMerge w:val="restart"/>
            <w:tcMar>
              <w:top w:w="113" w:type="dxa"/>
              <w:bottom w:w="113" w:type="dxa"/>
            </w:tcMar>
          </w:tcPr>
          <w:p w14:paraId="44FDBAD0" w14:textId="4888D870" w:rsidR="000F49E2" w:rsidRPr="000C6A28" w:rsidRDefault="000F49E2" w:rsidP="000C6A28">
            <w:r w:rsidRPr="000C6A28">
              <w:t>Det variable vandafledningsbidrag opkræves efter differentierede takster (den såkaldte trappemodel), der gælder for vandforbrug til og med 500 m</w:t>
            </w:r>
            <w:r w:rsidRPr="000C6A28">
              <w:rPr>
                <w:vertAlign w:val="superscript"/>
              </w:rPr>
              <w:t>3</w:t>
            </w:r>
            <w:r w:rsidRPr="000C6A28">
              <w:t xml:space="preserve"> (takst 1), vandforbrug på over 500 m</w:t>
            </w:r>
            <w:r w:rsidRPr="000C6A28">
              <w:rPr>
                <w:vertAlign w:val="superscript"/>
              </w:rPr>
              <w:t>3</w:t>
            </w:r>
            <w:r w:rsidRPr="000C6A28">
              <w:t xml:space="preserve"> og til og med 20.000 m</w:t>
            </w:r>
            <w:r w:rsidRPr="000C6A28">
              <w:rPr>
                <w:vertAlign w:val="superscript"/>
              </w:rPr>
              <w:t>3</w:t>
            </w:r>
            <w:r w:rsidRPr="000C6A28">
              <w:t xml:space="preserve"> (takst 2) samt vandforbrug på over 20.000 m</w:t>
            </w:r>
            <w:r w:rsidRPr="000C6A28">
              <w:rPr>
                <w:vertAlign w:val="superscript"/>
              </w:rPr>
              <w:t>3</w:t>
            </w:r>
            <w:r w:rsidRPr="000C6A28">
              <w:t xml:space="preserve"> (takst 3). Det variable vandafledningsbidrag skal herefter af Spildevandsselskabet beregnes som vandforbruget på de enkelte trin multipliceret med den kubikmetertakst, der er fastsat for det pågældende trin.</w:t>
            </w:r>
          </w:p>
          <w:p w14:paraId="46AEB899" w14:textId="22586D91" w:rsidR="000F49E2" w:rsidRPr="000C6A28" w:rsidRDefault="000F49E2" w:rsidP="000C6A28">
            <w:r w:rsidRPr="000C6A28">
              <w:t>Kubikmetertaksterne fastsættes som angivet i nedenstående tabel:</w:t>
            </w:r>
          </w:p>
          <w:tbl>
            <w:tblPr>
              <w:tblStyle w:val="Tabel-Gitter"/>
              <w:tblW w:w="0" w:type="auto"/>
              <w:tblLook w:val="04A0" w:firstRow="1" w:lastRow="0" w:firstColumn="1" w:lastColumn="0" w:noHBand="0" w:noVBand="1"/>
            </w:tblPr>
            <w:tblGrid>
              <w:gridCol w:w="2216"/>
              <w:gridCol w:w="2216"/>
              <w:gridCol w:w="2216"/>
            </w:tblGrid>
            <w:tr w:rsidR="000F49E2" w:rsidRPr="000C6A28" w14:paraId="54C6D1D5" w14:textId="77777777" w:rsidTr="000A3170">
              <w:tc>
                <w:tcPr>
                  <w:tcW w:w="3114" w:type="dxa"/>
                </w:tcPr>
                <w:p w14:paraId="37ECA2CB" w14:textId="77777777" w:rsidR="000F49E2" w:rsidRPr="000C6A28" w:rsidRDefault="000F49E2" w:rsidP="000C6A28">
                  <w:pPr>
                    <w:rPr>
                      <w:b/>
                    </w:rPr>
                  </w:pPr>
                  <w:r w:rsidRPr="000C6A28">
                    <w:rPr>
                      <w:b/>
                    </w:rPr>
                    <w:t>Trin 1</w:t>
                  </w:r>
                </w:p>
              </w:tc>
              <w:tc>
                <w:tcPr>
                  <w:tcW w:w="3115" w:type="dxa"/>
                </w:tcPr>
                <w:p w14:paraId="0C2E1E17" w14:textId="77777777" w:rsidR="000F49E2" w:rsidRPr="000C6A28" w:rsidRDefault="000F49E2" w:rsidP="000C6A28">
                  <w:pPr>
                    <w:rPr>
                      <w:b/>
                    </w:rPr>
                  </w:pPr>
                  <w:r w:rsidRPr="000C6A28">
                    <w:rPr>
                      <w:b/>
                    </w:rPr>
                    <w:t>Trin 2</w:t>
                  </w:r>
                </w:p>
              </w:tc>
              <w:tc>
                <w:tcPr>
                  <w:tcW w:w="3115" w:type="dxa"/>
                </w:tcPr>
                <w:p w14:paraId="604511C0" w14:textId="77777777" w:rsidR="000F49E2" w:rsidRPr="000C6A28" w:rsidRDefault="000F49E2" w:rsidP="000C6A28">
                  <w:pPr>
                    <w:rPr>
                      <w:b/>
                    </w:rPr>
                  </w:pPr>
                  <w:r w:rsidRPr="000C6A28">
                    <w:rPr>
                      <w:b/>
                    </w:rPr>
                    <w:t>Trin 3</w:t>
                  </w:r>
                </w:p>
              </w:tc>
            </w:tr>
            <w:tr w:rsidR="000F49E2" w:rsidRPr="000C6A28" w14:paraId="294CFACE" w14:textId="77777777" w:rsidTr="000A3170">
              <w:tc>
                <w:tcPr>
                  <w:tcW w:w="3114" w:type="dxa"/>
                </w:tcPr>
                <w:p w14:paraId="6A6CC579" w14:textId="77777777" w:rsidR="000F49E2" w:rsidRPr="000C6A28" w:rsidRDefault="000F49E2" w:rsidP="000C6A28">
                  <w:r w:rsidRPr="000C6A28">
                    <w:t>Takst 1</w:t>
                  </w:r>
                </w:p>
              </w:tc>
              <w:tc>
                <w:tcPr>
                  <w:tcW w:w="3115" w:type="dxa"/>
                </w:tcPr>
                <w:p w14:paraId="69E09EC7" w14:textId="77777777" w:rsidR="000F49E2" w:rsidRPr="000C6A28" w:rsidRDefault="000F49E2" w:rsidP="000C6A28">
                  <w:r w:rsidRPr="000C6A28">
                    <w:t>Takst 2 (20 % lavere end takst 1)</w:t>
                  </w:r>
                </w:p>
              </w:tc>
              <w:tc>
                <w:tcPr>
                  <w:tcW w:w="3115" w:type="dxa"/>
                </w:tcPr>
                <w:p w14:paraId="693820BE" w14:textId="77777777" w:rsidR="000F49E2" w:rsidRPr="000C6A28" w:rsidRDefault="000F49E2" w:rsidP="000C6A28">
                  <w:r w:rsidRPr="000C6A28">
                    <w:t>Takst 3 (60 % lavere end takst 1)</w:t>
                  </w:r>
                </w:p>
              </w:tc>
            </w:tr>
          </w:tbl>
          <w:p w14:paraId="093E8C41" w14:textId="77777777" w:rsidR="000F49E2" w:rsidRPr="000C6A28" w:rsidRDefault="000F49E2" w:rsidP="000C6A28"/>
          <w:p w14:paraId="3F973DCE" w14:textId="77777777" w:rsidR="000F49E2" w:rsidRPr="000C6A28" w:rsidRDefault="000F49E2" w:rsidP="000C6A28">
            <w:r w:rsidRPr="000C6A28">
              <w:t xml:space="preserve">Alene ejendomme, hvorfra der drives erhverv, der opererer på markedsmæssige vilkår, vil være berettiget til efter tilmelding til ordningen at blive afregnet efter trappemodellen. Den enkelte virksomhed skal foretage tilmelding til ordningen for at blive omfattet. Øvrige ejendomme skal betale den højeste takst for hele forbruget, det vil sige takst 1. Herudover gælder særlige regler for ejendomme, der afregnes efter det såkaldte justerede betalingsprincip og ejendomme, der har nedsættelse eller fritagelse for betaling efter lovens § 2b. </w:t>
            </w:r>
          </w:p>
          <w:p w14:paraId="07C2696E" w14:textId="6A0524F2" w:rsidR="000F49E2" w:rsidRPr="000C6A28" w:rsidRDefault="000F2417" w:rsidP="000C6A28">
            <w:r w:rsidRPr="000F2417">
              <w:rPr>
                <w:b/>
                <w:bCs/>
              </w:rPr>
              <w:t>I.</w:t>
            </w:r>
            <w:r>
              <w:rPr>
                <w:b/>
                <w:bCs/>
              </w:rPr>
              <w:t xml:space="preserve"> </w:t>
            </w:r>
            <w:r w:rsidR="000F49E2" w:rsidRPr="000F2417">
              <w:rPr>
                <w:b/>
                <w:bCs/>
              </w:rPr>
              <w:t>Erhvervsejendomme, hvorfra der drives erhverv på markedsmæssige vilkår</w:t>
            </w:r>
            <w:r>
              <w:rPr>
                <w:b/>
                <w:bCs/>
              </w:rPr>
              <w:br/>
            </w:r>
            <w:r w:rsidR="000F49E2" w:rsidRPr="000C6A28">
              <w:t xml:space="preserve">For erhvervsejendomme, hvorfra der drives erhverv, som opererer på markedsmæssige vilkår, og hvor ejendommen er tilmeldt afregning efter trappemodellen, beregnes vandafledningsbidraget efter målt eller skønnet vandforbrug under hensyntagen til kubikmetertaksterne på trin 1, 2 og 3. </w:t>
            </w:r>
          </w:p>
          <w:p w14:paraId="485356E9" w14:textId="77777777" w:rsidR="000F49E2" w:rsidRPr="000C6A28" w:rsidRDefault="000F49E2" w:rsidP="000C6A28">
            <w:pPr>
              <w:rPr>
                <w:i/>
                <w:iCs/>
              </w:rPr>
            </w:pPr>
            <w:r w:rsidRPr="000C6A28">
              <w:rPr>
                <w:i/>
                <w:iCs/>
              </w:rPr>
              <w:t>Eksempel:</w:t>
            </w:r>
          </w:p>
          <w:p w14:paraId="0B3C2F35" w14:textId="37B49AB8" w:rsidR="000F49E2" w:rsidRPr="000F2417" w:rsidRDefault="000F49E2" w:rsidP="000C6A28">
            <w:pPr>
              <w:rPr>
                <w:i/>
                <w:iCs/>
              </w:rPr>
            </w:pPr>
            <w:r w:rsidRPr="000C6A28">
              <w:rPr>
                <w:i/>
                <w:iCs/>
              </w:rPr>
              <w:t>En ejendom med et årligt vandforbrug på 30.000 m³ betaler for de første 500 m³ efter den højeste takst (takst 1), for de næste 19.500 m³ efter den mellemste takst (takst 2) og for de resterende 10.000 m³ efter den laveste takst (takst 3).</w:t>
            </w:r>
          </w:p>
          <w:p w14:paraId="2DD2009B" w14:textId="433378B3" w:rsidR="000F49E2" w:rsidRPr="000C6A28" w:rsidRDefault="001F4668" w:rsidP="000C6A28">
            <w:r>
              <w:rPr>
                <w:b/>
                <w:bCs/>
              </w:rPr>
              <w:lastRenderedPageBreak/>
              <w:t>II</w:t>
            </w:r>
            <w:r w:rsidR="001E1F95">
              <w:rPr>
                <w:b/>
                <w:bCs/>
              </w:rPr>
              <w:t xml:space="preserve">. </w:t>
            </w:r>
            <w:r w:rsidR="000F49E2" w:rsidRPr="000C6A28">
              <w:rPr>
                <w:b/>
                <w:bCs/>
              </w:rPr>
              <w:t>Erhvervsejendomme, hvorfra der ikke drives erhverv på markedsmæssige vilkår</w:t>
            </w:r>
            <w:r w:rsidR="009F5823">
              <w:rPr>
                <w:b/>
                <w:bCs/>
              </w:rPr>
              <w:br/>
            </w:r>
            <w:r w:rsidR="000F49E2" w:rsidRPr="000C6A28">
              <w:t>For erhvervsejendomme, hvorfra der ikke drives erhverv, som opererer på markedsmæssige vilkår (hospitaler, plejehjem, kommunale daginstitutioner og lignende), beregnes vandafledningsbidraget efter målt eller skønnet vandforbrug. Vandforbruget multipliceres med kubikmetertaksten for trin 1.</w:t>
            </w:r>
          </w:p>
          <w:p w14:paraId="54D9F50E" w14:textId="1275F491" w:rsidR="000F49E2" w:rsidRPr="000C6A28" w:rsidRDefault="000F49E2" w:rsidP="000C6A28">
            <w:r w:rsidRPr="000C6A28">
              <w:t>På tilsvarende måde afregnes vandafledningsbidraget for erhvervsejendomme, der opererer på markedsmæssige vilkår, men hvor der ikke er sket en tilmelding til trappemodellen.</w:t>
            </w:r>
          </w:p>
          <w:p w14:paraId="282AD769" w14:textId="6EB1DD6F" w:rsidR="000F49E2" w:rsidRPr="000C6A28" w:rsidRDefault="001E1F95" w:rsidP="000C6A28">
            <w:r>
              <w:rPr>
                <w:b/>
                <w:bCs/>
              </w:rPr>
              <w:t xml:space="preserve">III. </w:t>
            </w:r>
            <w:r w:rsidR="000F49E2" w:rsidRPr="000C6A28">
              <w:rPr>
                <w:b/>
                <w:bCs/>
              </w:rPr>
              <w:t>Ejendomme med blandet anvendelse</w:t>
            </w:r>
            <w:r w:rsidR="009F5823">
              <w:rPr>
                <w:b/>
                <w:bCs/>
              </w:rPr>
              <w:br/>
            </w:r>
            <w:r w:rsidR="000F49E2" w:rsidRPr="000C6A28">
              <w:t>For ejendomme, hvorfra der delvist drives erhverv, der opererer på markedsvilkår, beregnes den variable del af vandafledningsbidraget kun efter trappemodellen for en del af vandforbruget. Den variable del af vandafledningsbidraget beregnes således efter de i punkt 14.5 nævnte trin 1, 2 og 3, for den del af ejendommens vandforbrug, som ejendommens ejer har opgivet som anvendt til erhverv på markedsmæssige vilkår ved tilmelding til trappemodellen. Den resterende del af ejendommens vandforbrug beregnes efter takst 1.</w:t>
            </w:r>
          </w:p>
        </w:tc>
        <w:tc>
          <w:tcPr>
            <w:tcW w:w="1595" w:type="pct"/>
            <w:tcBorders>
              <w:bottom w:val="nil"/>
            </w:tcBorders>
            <w:tcMar>
              <w:top w:w="113" w:type="dxa"/>
              <w:bottom w:w="113" w:type="dxa"/>
            </w:tcMar>
          </w:tcPr>
          <w:p w14:paraId="0E96AD3E" w14:textId="77777777" w:rsidR="000F49E2" w:rsidRPr="000C6A28" w:rsidRDefault="000F49E2" w:rsidP="000C6A28"/>
        </w:tc>
      </w:tr>
      <w:tr w:rsidR="00040746" w:rsidRPr="000C6A28" w14:paraId="2C2B8CB9" w14:textId="77777777" w:rsidTr="00B44C4B">
        <w:trPr>
          <w:trHeight w:val="5419"/>
        </w:trPr>
        <w:tc>
          <w:tcPr>
            <w:tcW w:w="3405" w:type="pct"/>
            <w:gridSpan w:val="2"/>
            <w:vMerge/>
            <w:tcBorders>
              <w:top w:val="nil"/>
            </w:tcBorders>
            <w:tcMar>
              <w:top w:w="113" w:type="dxa"/>
              <w:bottom w:w="113" w:type="dxa"/>
            </w:tcMar>
          </w:tcPr>
          <w:p w14:paraId="642FE662" w14:textId="77777777" w:rsidR="00040746" w:rsidRPr="000C6A28" w:rsidRDefault="00040746" w:rsidP="000C6A28">
            <w:pPr>
              <w:rPr>
                <w:b/>
                <w:bCs/>
              </w:rPr>
            </w:pPr>
          </w:p>
        </w:tc>
        <w:tc>
          <w:tcPr>
            <w:tcW w:w="1595" w:type="pct"/>
            <w:tcBorders>
              <w:top w:val="nil"/>
            </w:tcBorders>
            <w:tcMar>
              <w:top w:w="113" w:type="dxa"/>
              <w:bottom w:w="113" w:type="dxa"/>
            </w:tcMar>
          </w:tcPr>
          <w:p w14:paraId="1CA62022" w14:textId="77777777" w:rsidR="00040746" w:rsidRPr="000C6A28" w:rsidRDefault="00040746" w:rsidP="000C6A28"/>
        </w:tc>
      </w:tr>
      <w:tr w:rsidR="00B44C4B" w:rsidRPr="000C6A28" w14:paraId="5D6001BC" w14:textId="77777777" w:rsidTr="00B44C4B">
        <w:tc>
          <w:tcPr>
            <w:tcW w:w="5000" w:type="pct"/>
            <w:gridSpan w:val="3"/>
            <w:tcMar>
              <w:top w:w="113" w:type="dxa"/>
              <w:bottom w:w="113" w:type="dxa"/>
            </w:tcMar>
          </w:tcPr>
          <w:p w14:paraId="395718D2" w14:textId="23123BDD" w:rsidR="00B44C4B" w:rsidRPr="000C6A28" w:rsidRDefault="00B44C4B" w:rsidP="00B44C4B">
            <w:pPr>
              <w:pStyle w:val="Overskrift2"/>
            </w:pPr>
            <w:bookmarkStart w:id="61" w:name="_Toc216972597"/>
            <w:r w:rsidRPr="000C6A28">
              <w:t>Fritagelse for eller nedsættelse af vandafledningsbidrag</w:t>
            </w:r>
            <w:bookmarkEnd w:id="61"/>
          </w:p>
        </w:tc>
      </w:tr>
      <w:tr w:rsidR="00A339A5" w:rsidRPr="000C6A28" w14:paraId="0611A151" w14:textId="77777777" w:rsidTr="00A339A5">
        <w:tc>
          <w:tcPr>
            <w:tcW w:w="5000" w:type="pct"/>
            <w:gridSpan w:val="3"/>
            <w:tcMar>
              <w:top w:w="113" w:type="dxa"/>
              <w:bottom w:w="113" w:type="dxa"/>
            </w:tcMar>
          </w:tcPr>
          <w:p w14:paraId="24C71F89" w14:textId="69D45E78" w:rsidR="00A339A5" w:rsidRPr="000C6A28" w:rsidRDefault="00B40F8E" w:rsidP="00B40F8E">
            <w:pPr>
              <w:pStyle w:val="Overskrift3"/>
            </w:pPr>
            <w:r>
              <w:t xml:space="preserve"> </w:t>
            </w:r>
            <w:bookmarkStart w:id="62" w:name="_Toc216972598"/>
            <w:r w:rsidR="00A339A5" w:rsidRPr="000C6A28">
              <w:t xml:space="preserve">Fritagelse for eller nedsættelse af vandafledningsbidrag ved tilledning </w:t>
            </w:r>
            <w:r>
              <w:t xml:space="preserve"> </w:t>
            </w:r>
            <w:r>
              <w:br/>
              <w:t xml:space="preserve"> </w:t>
            </w:r>
            <w:r w:rsidR="00A339A5" w:rsidRPr="000C6A28">
              <w:t xml:space="preserve">af vand fra afværgepumpninger, filterskyllevand, kølevand og </w:t>
            </w:r>
            <w:proofErr w:type="spellStart"/>
            <w:r w:rsidR="00A339A5" w:rsidRPr="000C6A28">
              <w:t>genan</w:t>
            </w:r>
            <w:proofErr w:type="spellEnd"/>
            <w:r w:rsidR="00814056">
              <w:t>-</w:t>
            </w:r>
            <w:r>
              <w:br/>
              <w:t xml:space="preserve"> </w:t>
            </w:r>
            <w:r w:rsidR="00A339A5" w:rsidRPr="000C6A28">
              <w:t>vendt regnvand</w:t>
            </w:r>
            <w:bookmarkEnd w:id="62"/>
          </w:p>
        </w:tc>
      </w:tr>
      <w:tr w:rsidR="00B40F8E" w:rsidRPr="000C6A28" w14:paraId="6FEAAFD2" w14:textId="77777777" w:rsidTr="00B40F8E">
        <w:tc>
          <w:tcPr>
            <w:tcW w:w="3405" w:type="pct"/>
            <w:gridSpan w:val="2"/>
            <w:tcMar>
              <w:top w:w="113" w:type="dxa"/>
              <w:bottom w:w="113" w:type="dxa"/>
            </w:tcMar>
          </w:tcPr>
          <w:p w14:paraId="67068628" w14:textId="053FFE7A" w:rsidR="00B40F8E" w:rsidRPr="000C6A28" w:rsidRDefault="00B40F8E" w:rsidP="00B40F8E">
            <w:pPr>
              <w:rPr>
                <w:b/>
                <w:bCs/>
              </w:rPr>
            </w:pPr>
            <w:r w:rsidRPr="000C6A28">
              <w:t>I særlige tilfælde kan der for tilledning af vand fra afværgepumpninger, filterskyllevand, kølevand og genanvendt regnvand efter en konkret vurdering ske nedsættelse eller fritagelse for betaling af vandafledningsbidrag efter betalingslovens § 2 b, hvis tilledningen indebærer færre omkostninger for Spildevandsselskabet end tilledning af almindeligt spildevand, og når samfundsmæssige og miljømæssige forhold taler herfor.</w:t>
            </w:r>
          </w:p>
        </w:tc>
        <w:tc>
          <w:tcPr>
            <w:tcW w:w="1595" w:type="pct"/>
            <w:tcMar>
              <w:top w:w="113" w:type="dxa"/>
              <w:bottom w:w="113" w:type="dxa"/>
            </w:tcMar>
          </w:tcPr>
          <w:p w14:paraId="0055A013" w14:textId="77777777" w:rsidR="00B40F8E" w:rsidRPr="000C6A28" w:rsidRDefault="00B40F8E" w:rsidP="000C6A28">
            <w:r w:rsidRPr="000C6A28">
              <w:t>Beslutningen om nedsættelse eller fritagelse træffes af Spildevandsselskabet.</w:t>
            </w:r>
          </w:p>
        </w:tc>
      </w:tr>
      <w:tr w:rsidR="003D7CB1" w:rsidRPr="000C6A28" w14:paraId="249C2EDF" w14:textId="77777777" w:rsidTr="003D7CB1">
        <w:tc>
          <w:tcPr>
            <w:tcW w:w="5000" w:type="pct"/>
            <w:gridSpan w:val="3"/>
            <w:tcMar>
              <w:top w:w="113" w:type="dxa"/>
              <w:bottom w:w="113" w:type="dxa"/>
            </w:tcMar>
          </w:tcPr>
          <w:p w14:paraId="163FB1FF" w14:textId="2625E478" w:rsidR="003D7CB1" w:rsidRPr="000C6A28" w:rsidRDefault="003D7CB1" w:rsidP="003D7CB1">
            <w:pPr>
              <w:pStyle w:val="Overskrift3"/>
            </w:pPr>
            <w:r>
              <w:t xml:space="preserve"> </w:t>
            </w:r>
            <w:bookmarkStart w:id="63" w:name="_Toc216972599"/>
            <w:r w:rsidRPr="000C6A28">
              <w:t>Fradrag for vand, der medgår i produktion</w:t>
            </w:r>
            <w:bookmarkEnd w:id="63"/>
          </w:p>
        </w:tc>
      </w:tr>
      <w:tr w:rsidR="003D7CB1" w:rsidRPr="000C6A28" w14:paraId="1528A16C" w14:textId="77777777" w:rsidTr="003D7CB1">
        <w:tc>
          <w:tcPr>
            <w:tcW w:w="3405" w:type="pct"/>
            <w:gridSpan w:val="2"/>
            <w:tcMar>
              <w:top w:w="113" w:type="dxa"/>
              <w:bottom w:w="113" w:type="dxa"/>
            </w:tcMar>
          </w:tcPr>
          <w:p w14:paraId="766580DC" w14:textId="1D1199BD" w:rsidR="003D7CB1" w:rsidRPr="000C6A28" w:rsidRDefault="003D7CB1" w:rsidP="000C6A28">
            <w:r w:rsidRPr="000C6A28">
              <w:t xml:space="preserve">Erhvervsejendomme kan opnå fradrag for vand, der medgår i produktionen eller af anden grund ikke </w:t>
            </w:r>
            <w:proofErr w:type="spellStart"/>
            <w:r w:rsidRPr="000C6A28">
              <w:t>tilledes</w:t>
            </w:r>
            <w:proofErr w:type="spellEnd"/>
            <w:r w:rsidRPr="000C6A28">
              <w:t xml:space="preserve"> Spildevandsselskabets spildevandsanlæg. For at få fradrag skal det vandforbrug, der ønskes fradrag for, kunne henregnes til erhvervsdelen.</w:t>
            </w:r>
          </w:p>
          <w:p w14:paraId="2F0D6DC9" w14:textId="77777777" w:rsidR="003D7CB1" w:rsidRPr="000C6A28" w:rsidRDefault="003D7CB1" w:rsidP="000C6A28">
            <w:r w:rsidRPr="000C6A28">
              <w:lastRenderedPageBreak/>
              <w:t xml:space="preserve">Fradrag kræver desuden, at den vandmængde, der ønskes fradrag for, ledes gennem en </w:t>
            </w:r>
            <w:proofErr w:type="spellStart"/>
            <w:r w:rsidRPr="000C6A28">
              <w:t>bimåler</w:t>
            </w:r>
            <w:proofErr w:type="spellEnd"/>
            <w:r w:rsidRPr="000C6A28">
              <w:t>, eller at den, der ønsker fradraget, i øvrigt er i stand til at godtgøre størrelsen af den vandmængde, der ønskes fritagelse for. Spildevandsselskabet afgør i det enkelte tilfælde, hvilke krav der i givet fald stilles til dokumentationen.</w:t>
            </w:r>
          </w:p>
          <w:p w14:paraId="070548F6" w14:textId="77777777" w:rsidR="003D7CB1" w:rsidRPr="000C6A28" w:rsidRDefault="003D7CB1" w:rsidP="000C6A28">
            <w:r w:rsidRPr="000C6A28">
              <w:t xml:space="preserve">Det er en betingelse for at opnå fradrag, at der er indgivet ansøgning herom, samt at Spildevandsselskabet har godkendt ansøgningen, måleren og dens placering samt den fremsendte dokumentation for, at vandet ikke ledes til spildevandsanlægget. Der gives ikke fradrag med tilbagevirkende kraft. </w:t>
            </w:r>
          </w:p>
          <w:p w14:paraId="7A40781A" w14:textId="77777777" w:rsidR="003D7CB1" w:rsidRPr="000C6A28" w:rsidRDefault="003D7CB1" w:rsidP="000C6A28">
            <w:r w:rsidRPr="000C6A28">
              <w:t xml:space="preserve">Ved virksomhedsophør skal </w:t>
            </w:r>
            <w:proofErr w:type="spellStart"/>
            <w:r w:rsidRPr="000C6A28">
              <w:t>bimålere</w:t>
            </w:r>
            <w:proofErr w:type="spellEnd"/>
            <w:r w:rsidRPr="000C6A28">
              <w:t xml:space="preserve"> for procesvand aflæses og nedtages. Spildevandsselskabet skal underrettes herom.</w:t>
            </w:r>
          </w:p>
          <w:p w14:paraId="164C7110" w14:textId="77777777" w:rsidR="003D7CB1" w:rsidRPr="000C6A28" w:rsidRDefault="003D7CB1" w:rsidP="000C6A28"/>
        </w:tc>
        <w:tc>
          <w:tcPr>
            <w:tcW w:w="1595" w:type="pct"/>
            <w:tcMar>
              <w:top w:w="113" w:type="dxa"/>
              <w:bottom w:w="113" w:type="dxa"/>
            </w:tcMar>
          </w:tcPr>
          <w:p w14:paraId="0D9A30C8" w14:textId="4743B6DC" w:rsidR="003D7CB1" w:rsidRPr="000C6A28" w:rsidRDefault="003D7CB1" w:rsidP="000C6A28">
            <w:r w:rsidRPr="000C6A28">
              <w:lastRenderedPageBreak/>
              <w:t>Bestemmelsen følger af spildevandsbetalingslovens § 2a, stk. 5, hvor det fremgår, at:</w:t>
            </w:r>
          </w:p>
          <w:p w14:paraId="23D927AC" w14:textId="77777777" w:rsidR="003D7CB1" w:rsidRPr="000C6A28" w:rsidRDefault="003D7CB1" w:rsidP="000C6A28">
            <w:r w:rsidRPr="000C6A28">
              <w:rPr>
                <w:i/>
                <w:iCs/>
              </w:rPr>
              <w:lastRenderedPageBreak/>
              <w:t xml:space="preserve">”For erhvervsejendomme fastsættes vandafledningsbidraget efter vandforbruget fratrukket den vandmængde, der medgår til produktionen eller af anden grund ikke </w:t>
            </w:r>
            <w:proofErr w:type="spellStart"/>
            <w:r w:rsidRPr="000C6A28">
              <w:rPr>
                <w:i/>
                <w:iCs/>
              </w:rPr>
              <w:t>tilledes</w:t>
            </w:r>
            <w:proofErr w:type="spellEnd"/>
            <w:r w:rsidRPr="000C6A28">
              <w:rPr>
                <w:i/>
                <w:iCs/>
              </w:rPr>
              <w:t xml:space="preserve"> et spildevandsforsyningsselskab, jf. dog § 7 b, stk. 1”</w:t>
            </w:r>
            <w:r w:rsidRPr="000C6A28">
              <w:t>.</w:t>
            </w:r>
          </w:p>
          <w:p w14:paraId="3ECDFEA4" w14:textId="77777777" w:rsidR="003D7CB1" w:rsidRPr="000C6A28" w:rsidRDefault="003D7CB1" w:rsidP="000C6A28">
            <w:r w:rsidRPr="000C6A28">
              <w:t xml:space="preserve">Bestemmelsen i spildevandsbetalingslovens § 2a, stk. 5, er tidligere af mange spildevandsselskaber administreret sådan, at der alene kunne opnås fradrag til vandforbrug, der indgik i den primære produktion hos virksomheden. Vestre Landsret har imidlertid i sagen MAD 2013.2487 V fastslået en mere bred anvendelse for bestemmelsen. I sagen nåede landsretten frem til, at en medicinalvirksomhed principielt også kunne opnå fradrag for vand anvendt til vanding af udenomsarealer til virksomheden – der således ikke indgik i virksomhedens primære produktion – hvis virksomheden kunne godtgøre størrelsen af den mængde vand, der blev anvendt til vanding og dermed ikke blev ledt til spildevandsnettet. </w:t>
            </w:r>
          </w:p>
          <w:p w14:paraId="6E144B4C" w14:textId="77777777" w:rsidR="003D7CB1" w:rsidRPr="000C6A28" w:rsidRDefault="003D7CB1" w:rsidP="003D7CB1">
            <w:pPr>
              <w:tabs>
                <w:tab w:val="left" w:pos="879"/>
              </w:tabs>
            </w:pPr>
            <w:r w:rsidRPr="000C6A28">
              <w:t>Bestemmelsen finder anvendelse i forhold til alle typer af ejendomme, der kan anses for erhvervsejendomme i spildevandsbetalingslovens forstand, herunder også ejendomme med blandet bolig- og erhvervsanvendelse.</w:t>
            </w:r>
          </w:p>
          <w:p w14:paraId="23A53D2D" w14:textId="4079F389" w:rsidR="003D7CB1" w:rsidRPr="000C6A28" w:rsidRDefault="003D7CB1" w:rsidP="003D7CB1">
            <w:pPr>
              <w:tabs>
                <w:tab w:val="left" w:pos="879"/>
              </w:tabs>
            </w:pPr>
            <w:r w:rsidRPr="000C6A28">
              <w:t xml:space="preserve">Det er imidlertid alene muligt at få fradrag for vandforbrug, der kan henregnes til erhvervsdelen for en ejendom. Det betyder, at for ejendomme, der både omfatter boliganvendelse og erhvervsanvendelse, så vil der alene kunne opnås fradrag for den </w:t>
            </w:r>
            <w:r w:rsidRPr="000C6A28">
              <w:lastRenderedPageBreak/>
              <w:t>del af vandforbruget, der hører til erhvervsdelen. Denne sondring er fx relevant i forhold til ejendomme med husdyrbrug, hvor der alene kan ske fradrag, for så vidt angår den del af vandforbruget, som forbruges i forbindelse med de erhvervsmæssige aktiviteter, mens vandforbrug til boligdelen ikke har samme mulighed for fradrag.</w:t>
            </w:r>
          </w:p>
        </w:tc>
      </w:tr>
      <w:tr w:rsidR="00DC0990" w:rsidRPr="000C6A28" w14:paraId="0FEFA26F" w14:textId="77777777" w:rsidTr="00DC0990">
        <w:tc>
          <w:tcPr>
            <w:tcW w:w="5000" w:type="pct"/>
            <w:gridSpan w:val="3"/>
            <w:tcMar>
              <w:top w:w="113" w:type="dxa"/>
              <w:bottom w:w="113" w:type="dxa"/>
            </w:tcMar>
          </w:tcPr>
          <w:p w14:paraId="1B11AB91" w14:textId="67F4B2F3" w:rsidR="00DC0990" w:rsidRPr="000C6A28" w:rsidRDefault="00DC0990" w:rsidP="00F30E99">
            <w:pPr>
              <w:pStyle w:val="Overskrift2"/>
            </w:pPr>
            <w:bookmarkStart w:id="64" w:name="_Toc216972600"/>
            <w:r w:rsidRPr="000C6A28">
              <w:lastRenderedPageBreak/>
              <w:t>Ledningsbrud</w:t>
            </w:r>
            <w:bookmarkEnd w:id="64"/>
          </w:p>
        </w:tc>
      </w:tr>
      <w:tr w:rsidR="00F30E99" w:rsidRPr="000C6A28" w14:paraId="0E7E3B0C" w14:textId="77777777" w:rsidTr="00F30E99">
        <w:tc>
          <w:tcPr>
            <w:tcW w:w="3405" w:type="pct"/>
            <w:gridSpan w:val="2"/>
            <w:tcMar>
              <w:top w:w="113" w:type="dxa"/>
              <w:bottom w:w="113" w:type="dxa"/>
            </w:tcMar>
          </w:tcPr>
          <w:p w14:paraId="1D56A472" w14:textId="77777777" w:rsidR="00F30E99" w:rsidRPr="000C6A28" w:rsidRDefault="00F30E99" w:rsidP="000C6A28">
            <w:r w:rsidRPr="000C6A28">
              <w:t xml:space="preserve">I tilfælde af brud på en vandledning på en boligejendom, hvor der er </w:t>
            </w:r>
            <w:proofErr w:type="spellStart"/>
            <w:r w:rsidRPr="000C6A28">
              <w:t>udstrømmet</w:t>
            </w:r>
            <w:proofErr w:type="spellEnd"/>
            <w:r w:rsidRPr="000C6A28">
              <w:t xml:space="preserve"> vandmængder, der er væsentligt større end ejendommens normalforbrug, og hvor det kan dokumenteres, at vandet ikke er </w:t>
            </w:r>
            <w:proofErr w:type="spellStart"/>
            <w:r w:rsidRPr="000C6A28">
              <w:t>tilledt</w:t>
            </w:r>
            <w:proofErr w:type="spellEnd"/>
            <w:r w:rsidRPr="000C6A28">
              <w:t xml:space="preserve"> Spildevandsselskabets spildevandsanlæg, kan Spildevandsselskabet efter skriftlig ansøgning fra ejeren skønne et lavere vandforbrug og dermed fastsætte et lavere vandafledningsbidrag. </w:t>
            </w:r>
          </w:p>
          <w:p w14:paraId="3F830934" w14:textId="77777777" w:rsidR="00F30E99" w:rsidRPr="000C6A28" w:rsidRDefault="00F30E99" w:rsidP="000C6A28">
            <w:r w:rsidRPr="000C6A28">
              <w:t xml:space="preserve">Reduktion gives kun ved opstået skade på en skjult installation, der ikke er forårsaget ved grov uagtsomhed eller forsæt, og som er sket inden for indeværende eller seneste aflæsningsperiode. Herudover er det en forudsætning for reduktion, at ejeren eller brugeren af ejendommen straks efter konstatering af ledningsbruddet om muligt træffer foranstaltninger til at stoppe skaden og tilkalder Spildevandsselskabet for en eventuel besigtigelse af forholdene inden udbedring af bruddet. </w:t>
            </w:r>
          </w:p>
          <w:p w14:paraId="547BFD1F" w14:textId="77777777" w:rsidR="00F30E99" w:rsidRPr="000C6A28" w:rsidRDefault="00F30E99" w:rsidP="000C6A28">
            <w:r w:rsidRPr="000C6A28">
              <w:t>Der ydes kun reduktion for den del af vandforbruget, der ligger ud over ejendommens årlige normalforbrug tillagt en selvrisiko. Selvrisikoen udgør [indsæt størrelses på selvrisikoen - fx 300] m</w:t>
            </w:r>
            <w:r w:rsidRPr="000C6A28">
              <w:rPr>
                <w:vertAlign w:val="superscript"/>
              </w:rPr>
              <w:t>3</w:t>
            </w:r>
            <w:r w:rsidRPr="000C6A28">
              <w:t>. For ejendomme, som afregnes efter måler, fastsætter Spildevandsselskabet som udgangspunkt normalforbruget skønsmæssigt ud fra ejendommens tidligere forbrug. For boligenheder, hvor der ikke kan afregnes efter vandmåler, fastsættes normalforbruget til 170 m</w:t>
            </w:r>
            <w:r w:rsidRPr="000C6A28">
              <w:rPr>
                <w:vertAlign w:val="superscript"/>
              </w:rPr>
              <w:t>3</w:t>
            </w:r>
            <w:r w:rsidRPr="000C6A28">
              <w:t xml:space="preserve"> pr. år for helårsboliger og 70 m</w:t>
            </w:r>
            <w:r w:rsidRPr="000C6A28">
              <w:rPr>
                <w:vertAlign w:val="superscript"/>
              </w:rPr>
              <w:t xml:space="preserve">3 </w:t>
            </w:r>
            <w:r w:rsidRPr="000C6A28">
              <w:t xml:space="preserve">pr. år for sommerhuse/fritidshuse uden helårsbeboelse. </w:t>
            </w:r>
          </w:p>
          <w:p w14:paraId="2DCFA371" w14:textId="77777777" w:rsidR="00F30E99" w:rsidRPr="000C6A28" w:rsidRDefault="00F30E99" w:rsidP="000C6A28">
            <w:r w:rsidRPr="000C6A28">
              <w:t>Når Spildevandsselskabet fastlægger grundlaget for beregninger af vandspild, vil graden af uagtsomhed, herunder eventuel passivitet blive taget i betragtning. Vandspild over flere aflæsningsperioder vil ikke blive eftergivet, ligesom vandspild ikke vil blive eftergivet i de tilfælde, hvor måleren ikke er blevet aflæst årligt. Hvis Spildevandsselskabet fjernaflæser hovedmåleren, fritager dette ikke ejer for ansvaret for løbende at holde øje med vandforbruget</w:t>
            </w:r>
          </w:p>
          <w:p w14:paraId="410E9F80" w14:textId="77777777" w:rsidR="00F30E99" w:rsidRPr="000C6A28" w:rsidRDefault="00F30E99" w:rsidP="000C6A28">
            <w:r w:rsidRPr="000C6A28">
              <w:lastRenderedPageBreak/>
              <w:t xml:space="preserve">Fremsendelse af ansøgning om reduktion fritager ikke ejer for betalingsforpligtelsen i forhold til det løbende forbrug, som derfor skal betales, når det opkræves af Spildvandsforsyningen. </w:t>
            </w:r>
          </w:p>
          <w:p w14:paraId="6909CAE3" w14:textId="77777777" w:rsidR="00F30E99" w:rsidRPr="000C6A28" w:rsidRDefault="00F30E99" w:rsidP="000C6A28"/>
        </w:tc>
        <w:tc>
          <w:tcPr>
            <w:tcW w:w="1595" w:type="pct"/>
            <w:tcMar>
              <w:top w:w="113" w:type="dxa"/>
              <w:bottom w:w="113" w:type="dxa"/>
            </w:tcMar>
          </w:tcPr>
          <w:p w14:paraId="37B95B0E" w14:textId="77777777" w:rsidR="00F30E99" w:rsidRPr="000C6A28" w:rsidRDefault="00F30E99" w:rsidP="0046464F">
            <w:pPr>
              <w:tabs>
                <w:tab w:val="left" w:pos="879"/>
              </w:tabs>
            </w:pPr>
            <w:r w:rsidRPr="000C6A28">
              <w:lastRenderedPageBreak/>
              <w:t>Der er ikke i spildevandsbetalingsloven eller i regelgrundlaget i øvrigt på spildevandsområdet fastsat regler om refusion af vandafledningsbidrag i forbindelse med ledningsbrud.</w:t>
            </w:r>
          </w:p>
          <w:p w14:paraId="5CE6F3D6" w14:textId="77777777" w:rsidR="00F30E99" w:rsidRPr="000C6A28" w:rsidRDefault="00F30E99" w:rsidP="0046464F">
            <w:pPr>
              <w:tabs>
                <w:tab w:val="left" w:pos="879"/>
              </w:tabs>
            </w:pPr>
            <w:r w:rsidRPr="000C6A28">
              <w:t>Miljøstyrelsens vejledning 3/2001 om betalingsregler på spildevandsområdet indeholder i pkt. 4.5 vejledende retningslinjer for nedsættelse af bidraget ved ledningsbrud.</w:t>
            </w:r>
          </w:p>
          <w:p w14:paraId="68BE4582" w14:textId="77777777" w:rsidR="00F30E99" w:rsidRPr="000C6A28" w:rsidRDefault="00F30E99" w:rsidP="000C6A28">
            <w:r w:rsidRPr="000C6A28">
              <w:t xml:space="preserve">Der følger af vejledningen, at der – </w:t>
            </w:r>
            <w:proofErr w:type="gramStart"/>
            <w:r w:rsidRPr="000C6A28">
              <w:t>såfremt</w:t>
            </w:r>
            <w:proofErr w:type="gramEnd"/>
            <w:r w:rsidRPr="000C6A28">
              <w:t xml:space="preserve"> der foretages refusion i forhold til driftsbidrag og statsafgift på vand efter lov om ledningsført vand – også kan foretages en tilsvarende reduktion af vandafledningsbidraget.</w:t>
            </w:r>
          </w:p>
          <w:p w14:paraId="78B512D0" w14:textId="77777777" w:rsidR="00F30E99" w:rsidRPr="000C6A28" w:rsidRDefault="00F30E99" w:rsidP="0046464F">
            <w:pPr>
              <w:tabs>
                <w:tab w:val="left" w:pos="879"/>
              </w:tabs>
            </w:pPr>
            <w:r w:rsidRPr="000C6A28">
              <w:t xml:space="preserve">Det fremgår ligeledes af vejledningen, at der kan refunderes vandafledningsbidrag i videre omfang, end hvad der gælder efter lov om ledningsført vand. Det indebærer bl.a., at der også vil kunne fastsættes vilkår om refusion af vandafledningsbidrag for erhvervsvirksomheder, ligesom der fx </w:t>
            </w:r>
            <w:r w:rsidRPr="000C6A28">
              <w:lastRenderedPageBreak/>
              <w:t>vil kunne ske refusion med en mindre selvrisiko end 300 m</w:t>
            </w:r>
            <w:r w:rsidRPr="000C6A28">
              <w:rPr>
                <w:vertAlign w:val="superscript"/>
              </w:rPr>
              <w:t>3</w:t>
            </w:r>
            <w:r w:rsidRPr="000C6A28">
              <w:t>.</w:t>
            </w:r>
          </w:p>
          <w:p w14:paraId="559FA701" w14:textId="77777777" w:rsidR="00F30E99" w:rsidRPr="000C6A28" w:rsidRDefault="00F30E99" w:rsidP="00A13BC5">
            <w:pPr>
              <w:tabs>
                <w:tab w:val="left" w:pos="879"/>
              </w:tabs>
            </w:pPr>
            <w:r w:rsidRPr="000C6A28">
              <w:t xml:space="preserve">Der er således tillagt det enkelte Spildevandsselskab et vist skøn i forhold til fastlæggelse af rammerne for refusionen af vandafledningsbidrag, idet det dog under alle omstændigheder er et krav, at der foreligger dokumentation for ledningsbruddet samt dokumentation for, at vandet ikke er </w:t>
            </w:r>
            <w:proofErr w:type="spellStart"/>
            <w:r w:rsidRPr="000C6A28">
              <w:t>tilledt</w:t>
            </w:r>
            <w:proofErr w:type="spellEnd"/>
            <w:r w:rsidRPr="000C6A28">
              <w:t xml:space="preserve"> kloakken.</w:t>
            </w:r>
          </w:p>
          <w:p w14:paraId="68D6AB80" w14:textId="387AE20C" w:rsidR="00F30E99" w:rsidRPr="000C6A28" w:rsidRDefault="00F30E99" w:rsidP="000C6A28">
            <w:r w:rsidRPr="000C6A28">
              <w:t>Vi har i standardbetalingsvedtægten lagt op til en model, der alene giver mulighed for reduktion for boligejendomme, men der er altså ikke noget til hinder for, at det enkelte spildevandsselskab kan beslutte, at der også ydes reduktion ved ledningsbrud for erhvervsejendomme. Dette skal afspejles i formuleringen af bestemmelsen og kan ske ved at</w:t>
            </w:r>
            <w:r w:rsidR="008A4C9F">
              <w:t xml:space="preserve"> udskifte</w:t>
            </w:r>
            <w:r w:rsidRPr="000C6A28">
              <w:t xml:space="preserve"> ordet "boligejendom"</w:t>
            </w:r>
            <w:r w:rsidR="001B17C1">
              <w:t xml:space="preserve"> med ejendom</w:t>
            </w:r>
            <w:r w:rsidRPr="000C6A28">
              <w:t>.</w:t>
            </w:r>
          </w:p>
        </w:tc>
      </w:tr>
      <w:tr w:rsidR="0020268C" w:rsidRPr="000C6A28" w14:paraId="32BEF9AD" w14:textId="77777777" w:rsidTr="0020268C">
        <w:tc>
          <w:tcPr>
            <w:tcW w:w="5000" w:type="pct"/>
            <w:gridSpan w:val="3"/>
            <w:tcMar>
              <w:top w:w="113" w:type="dxa"/>
              <w:bottom w:w="113" w:type="dxa"/>
            </w:tcMar>
          </w:tcPr>
          <w:p w14:paraId="5A13555F" w14:textId="042647BE" w:rsidR="0020268C" w:rsidRPr="000C6A28" w:rsidRDefault="0020268C" w:rsidP="0020268C">
            <w:pPr>
              <w:pStyle w:val="Overskrift1"/>
            </w:pPr>
            <w:bookmarkStart w:id="65" w:name="_Toc216972601"/>
            <w:r>
              <w:lastRenderedPageBreak/>
              <w:t>Vejbidrag</w:t>
            </w:r>
            <w:bookmarkEnd w:id="65"/>
          </w:p>
        </w:tc>
      </w:tr>
      <w:tr w:rsidR="000770B8" w:rsidRPr="000C6A28" w14:paraId="3007E752" w14:textId="77777777" w:rsidTr="000770B8">
        <w:tc>
          <w:tcPr>
            <w:tcW w:w="5000" w:type="pct"/>
            <w:gridSpan w:val="3"/>
            <w:tcMar>
              <w:top w:w="113" w:type="dxa"/>
              <w:bottom w:w="113" w:type="dxa"/>
            </w:tcMar>
          </w:tcPr>
          <w:p w14:paraId="4C9FF85D" w14:textId="53848F62" w:rsidR="000770B8" w:rsidRPr="000C6A28" w:rsidRDefault="000770B8" w:rsidP="000770B8">
            <w:pPr>
              <w:pStyle w:val="Overskrift2"/>
            </w:pPr>
            <w:bookmarkStart w:id="66" w:name="_Toc216972602"/>
            <w:r w:rsidRPr="000C6A28">
              <w:t>Statsveje</w:t>
            </w:r>
            <w:bookmarkEnd w:id="66"/>
          </w:p>
        </w:tc>
      </w:tr>
      <w:tr w:rsidR="000770B8" w:rsidRPr="000C6A28" w14:paraId="26A76A8E" w14:textId="77777777" w:rsidTr="000770B8">
        <w:tc>
          <w:tcPr>
            <w:tcW w:w="3405" w:type="pct"/>
            <w:gridSpan w:val="2"/>
            <w:tcMar>
              <w:top w:w="113" w:type="dxa"/>
              <w:bottom w:w="113" w:type="dxa"/>
            </w:tcMar>
          </w:tcPr>
          <w:p w14:paraId="60217322" w14:textId="2058336A" w:rsidR="000770B8" w:rsidRPr="000C6A28" w:rsidRDefault="000770B8" w:rsidP="000770B8">
            <w:r w:rsidRPr="000C6A28">
              <w:t>For statsveje beregnes et årligt vejbidrag efter en vandmængde på 0,12 m</w:t>
            </w:r>
            <w:r w:rsidRPr="000C6A28">
              <w:rPr>
                <w:vertAlign w:val="superscript"/>
              </w:rPr>
              <w:t>3</w:t>
            </w:r>
            <w:r w:rsidRPr="000C6A28">
              <w:t xml:space="preserve"> vand pr. m</w:t>
            </w:r>
            <w:r w:rsidRPr="000C6A28">
              <w:rPr>
                <w:vertAlign w:val="superscript"/>
              </w:rPr>
              <w:t>2</w:t>
            </w:r>
            <w:r w:rsidRPr="000C6A28">
              <w:t xml:space="preserve"> matrikulært areal, hvorfra spildevandet </w:t>
            </w:r>
            <w:proofErr w:type="spellStart"/>
            <w:r w:rsidRPr="000C6A28">
              <w:t>tilledes</w:t>
            </w:r>
            <w:proofErr w:type="spellEnd"/>
            <w:r w:rsidRPr="000C6A28">
              <w:t xml:space="preserve"> Spildevandsselskabets spildevandsanlæg. Bidraget beregnes på baggrund af det matrikulære areal for den vejstrækning, der afleder til Spildevandsselskabets spildevandsanlæg. Vejbidrag for statsveje beregnes på baggrund af takst 1, jf</w:t>
            </w:r>
            <w:r w:rsidR="001A5DBF">
              <w:t>.</w:t>
            </w:r>
            <w:r w:rsidRPr="000C6A28">
              <w:t xml:space="preserve"> pkt. 12.5.4.</w:t>
            </w:r>
          </w:p>
        </w:tc>
        <w:tc>
          <w:tcPr>
            <w:tcW w:w="1595" w:type="pct"/>
            <w:tcMar>
              <w:top w:w="113" w:type="dxa"/>
              <w:bottom w:w="113" w:type="dxa"/>
            </w:tcMar>
          </w:tcPr>
          <w:p w14:paraId="17753306" w14:textId="1EC38135" w:rsidR="000770B8" w:rsidRPr="000C6A28" w:rsidRDefault="000770B8" w:rsidP="000770B8">
            <w:pPr>
              <w:tabs>
                <w:tab w:val="left" w:pos="879"/>
              </w:tabs>
            </w:pPr>
            <w:r w:rsidRPr="000C6A28">
              <w:t>Reglerne for beregning af vejbidrag for statsveje er fastlagt i spildevandsbetalingslovens § 2a, stk. 10, hvoraf det fremgår, at</w:t>
            </w:r>
            <w:r>
              <w:br/>
            </w:r>
            <w:r w:rsidRPr="000C6A28">
              <w:rPr>
                <w:i/>
              </w:rPr>
              <w:t xml:space="preserve">"Stk. 10. For statsveje fastsættes med udgangspunkt i kubikmetertaksten, jf. stk. 4, et årligt vejbidrag beregnet ud fra en vandmængde på 0,12 m³ vand pr. m² areal, hvorfra spildevandet </w:t>
            </w:r>
            <w:proofErr w:type="spellStart"/>
            <w:r w:rsidRPr="000C6A28">
              <w:rPr>
                <w:i/>
              </w:rPr>
              <w:t>tilledes</w:t>
            </w:r>
            <w:proofErr w:type="spellEnd"/>
            <w:r w:rsidRPr="000C6A28">
              <w:rPr>
                <w:i/>
              </w:rPr>
              <w:t xml:space="preserve"> til et spildevandsforsyningsselskab. Hvis vandafledningsbidraget er opdelt i en fast og en variabel del, jf. stk. 7, betaler statsveje alene den variable del af bidraget beregnet ud fra den i stk. 7 nævnte variable kubikmetertakst"</w:t>
            </w:r>
          </w:p>
          <w:p w14:paraId="06331CC3" w14:textId="77777777" w:rsidR="000770B8" w:rsidRPr="000C6A28" w:rsidRDefault="000770B8" w:rsidP="000770B8">
            <w:pPr>
              <w:tabs>
                <w:tab w:val="left" w:pos="879"/>
              </w:tabs>
            </w:pPr>
            <w:r w:rsidRPr="000C6A28">
              <w:t xml:space="preserve">Der består flere uafklarede uenigheder mellem Vejdirektoratet og DANVA i forhold til forståelsen af bestemmelsen. Dette både i forhold til fastlæggelsen af hvilke vejstrækninger, der skal opkræves vejbidrag efter bestemmelsen og i forhold til opgørelsen af det areal, der skal indgå ved beregning af vejbidrag efter bestemmelsen. Der verserer således flere retssager mellem Vejdirektoratet og enkelte spildevandsselskaber vedrørende forståelsen af bestemmelsen. </w:t>
            </w:r>
          </w:p>
          <w:p w14:paraId="71E3256D" w14:textId="77777777" w:rsidR="000770B8" w:rsidRPr="000C6A28" w:rsidRDefault="000770B8" w:rsidP="000770B8">
            <w:pPr>
              <w:tabs>
                <w:tab w:val="left" w:pos="879"/>
              </w:tabs>
            </w:pPr>
            <w:r w:rsidRPr="000C6A28">
              <w:t xml:space="preserve">Højesteret afsagde 20. november 2025 (BS-61505/2024-HJR) dom i en sag anlagt af Morsø Spildevand A/S mod Vejdirektoratet, der vedrørte </w:t>
            </w:r>
            <w:r w:rsidRPr="000C6A28">
              <w:lastRenderedPageBreak/>
              <w:t>spørgsmål om betaling af statsligt vejbidrag.</w:t>
            </w:r>
          </w:p>
          <w:p w14:paraId="321FB677" w14:textId="77777777" w:rsidR="000770B8" w:rsidRPr="000C6A28" w:rsidRDefault="000770B8" w:rsidP="000770B8">
            <w:pPr>
              <w:tabs>
                <w:tab w:val="left" w:pos="879"/>
              </w:tabs>
            </w:pPr>
            <w:r w:rsidRPr="000C6A28">
              <w:t>Hovedspørgsmålet i sagen var, om Vejdirektoratet efter spildevandsbetalingsloven havde pligt til at betale vejbidrag for en strækning på statsvejen A26, Vildsundvej ved Øster Jølby på Mors. </w:t>
            </w:r>
          </w:p>
          <w:p w14:paraId="05A7D46B" w14:textId="77777777" w:rsidR="000770B8" w:rsidRPr="000C6A28" w:rsidRDefault="000770B8" w:rsidP="000770B8">
            <w:pPr>
              <w:tabs>
                <w:tab w:val="left" w:pos="879"/>
              </w:tabs>
            </w:pPr>
            <w:r w:rsidRPr="000C6A28">
              <w:t xml:space="preserve">I dommen fastslog Højesteret, at det ikke er tilstrækkeligt til, at der skal betales statsligt vejbidrag, at der </w:t>
            </w:r>
            <w:proofErr w:type="spellStart"/>
            <w:r w:rsidRPr="000C6A28">
              <w:t>tilledes</w:t>
            </w:r>
            <w:proofErr w:type="spellEnd"/>
            <w:r w:rsidRPr="000C6A28">
              <w:t xml:space="preserve"> spildevand til anlægget. Statsligt vejbidrag forudsætter efter Højesterets dom, at vejen er tilsluttet. </w:t>
            </w:r>
          </w:p>
          <w:p w14:paraId="128CB08A" w14:textId="77777777" w:rsidR="000770B8" w:rsidRPr="000C6A28" w:rsidRDefault="000770B8" w:rsidP="000770B8">
            <w:pPr>
              <w:tabs>
                <w:tab w:val="left" w:pos="879"/>
              </w:tabs>
            </w:pPr>
            <w:r w:rsidRPr="000C6A28">
              <w:t xml:space="preserve">Konkret ligger højesteret til grund at, den omhandlede vej var anlagt i begyndelsen af 1970’erne i et område, som ikke var omfattet af kloaknettet. Vejen var anlagt efter et princip om afvanding ved nedsivning af vejvandet i rabatarealerne. Der var under vejen etableret et rørlagt vandløb, og i 1983 besluttede Morsø Kommune at en del heraf skulle have status som et spildevandsteknisk anlæg. Vejen blev først omfattet af en spildevandsplan i 2020. </w:t>
            </w:r>
          </w:p>
          <w:p w14:paraId="3A5D634B" w14:textId="77777777" w:rsidR="000770B8" w:rsidRPr="000C6A28" w:rsidRDefault="000770B8" w:rsidP="00107E09">
            <w:pPr>
              <w:tabs>
                <w:tab w:val="left" w:pos="879"/>
              </w:tabs>
            </w:pPr>
            <w:r w:rsidRPr="000C6A28">
              <w:t>Der var ikke givet tilladelse til tilslutning af spildevand til spildevandsanlægget efter miljøbeskyttelseslovens § 28, stk. 3, og der var ikke grundlag for at fastslå, at der var tilslutningspligt, jf. § 28, stk. 4. </w:t>
            </w:r>
          </w:p>
          <w:p w14:paraId="2BB700D3" w14:textId="77777777" w:rsidR="000770B8" w:rsidRPr="000C6A28" w:rsidRDefault="000770B8" w:rsidP="00107E09">
            <w:pPr>
              <w:tabs>
                <w:tab w:val="left" w:pos="879"/>
              </w:tabs>
            </w:pPr>
            <w:r w:rsidRPr="000C6A28">
              <w:t xml:space="preserve">På den baggrund fandt Højesteret, at vejen ikke kunne anses for at være tilsluttet et spildevandsanlæg, jf. spildevandsbetalingslovens § 2 a, stk. 12, og Vejdirektoratet </w:t>
            </w:r>
            <w:r w:rsidRPr="000C6A28">
              <w:lastRenderedPageBreak/>
              <w:t>havde derfor ikke pligt til at betale vejbidrag. </w:t>
            </w:r>
          </w:p>
        </w:tc>
      </w:tr>
      <w:tr w:rsidR="00AC1C62" w:rsidRPr="000C6A28" w14:paraId="5E6EC4CD" w14:textId="77777777" w:rsidTr="00AC1C62">
        <w:tc>
          <w:tcPr>
            <w:tcW w:w="5000" w:type="pct"/>
            <w:gridSpan w:val="3"/>
            <w:tcMar>
              <w:top w:w="113" w:type="dxa"/>
              <w:bottom w:w="113" w:type="dxa"/>
            </w:tcMar>
          </w:tcPr>
          <w:p w14:paraId="3FFCC06C" w14:textId="494545D0" w:rsidR="00AC1C62" w:rsidRPr="000C6A28" w:rsidRDefault="00AC1C62" w:rsidP="00AC1C62">
            <w:pPr>
              <w:pStyle w:val="Overskrift2"/>
            </w:pPr>
            <w:bookmarkStart w:id="67" w:name="_Toc216972603"/>
            <w:r w:rsidRPr="000C6A28">
              <w:lastRenderedPageBreak/>
              <w:t xml:space="preserve">Kommunale veje og private </w:t>
            </w:r>
            <w:proofErr w:type="spellStart"/>
            <w:r w:rsidRPr="000C6A28">
              <w:t>fællesveje</w:t>
            </w:r>
            <w:bookmarkEnd w:id="67"/>
            <w:proofErr w:type="spellEnd"/>
          </w:p>
        </w:tc>
      </w:tr>
      <w:tr w:rsidR="00AC1C62" w:rsidRPr="000C6A28" w14:paraId="04BB29EE" w14:textId="77777777" w:rsidTr="00AC1C62">
        <w:tc>
          <w:tcPr>
            <w:tcW w:w="3405" w:type="pct"/>
            <w:gridSpan w:val="2"/>
            <w:tcMar>
              <w:top w:w="113" w:type="dxa"/>
              <w:bottom w:w="113" w:type="dxa"/>
            </w:tcMar>
          </w:tcPr>
          <w:p w14:paraId="1E19256A" w14:textId="471F7F96" w:rsidR="00AC1C62" w:rsidRPr="000C6A28" w:rsidRDefault="00AC1C62" w:rsidP="00AC1C62">
            <w:pPr>
              <w:rPr>
                <w:b/>
                <w:bCs/>
              </w:rPr>
            </w:pPr>
            <w:r w:rsidRPr="000C6A28">
              <w:t xml:space="preserve">For afledning af vejvand fra kommunale veje og private </w:t>
            </w:r>
            <w:proofErr w:type="spellStart"/>
            <w:r w:rsidRPr="000C6A28">
              <w:t>fællesveje</w:t>
            </w:r>
            <w:proofErr w:type="spellEnd"/>
            <w:r w:rsidRPr="000C6A28">
              <w:t xml:space="preserve"> betales et årligt bidrag fra Kommunen til Spildevandsselskabet. Bidraget udgør maksimalt 8 pct. af de samlede anlægsudgifter til Spildevandsselskabets spildevandsanlæg, herunder udgifter til etablering af ledningsnet, pumpestationer, forsinkelsesbassiner, overløbsbygværker og anlæg til rensning af regnvand.</w:t>
            </w:r>
          </w:p>
        </w:tc>
        <w:tc>
          <w:tcPr>
            <w:tcW w:w="1595" w:type="pct"/>
            <w:tcMar>
              <w:top w:w="113" w:type="dxa"/>
              <w:bottom w:w="113" w:type="dxa"/>
            </w:tcMar>
          </w:tcPr>
          <w:p w14:paraId="45BD282D" w14:textId="77777777" w:rsidR="00AC1C62" w:rsidRPr="000C6A28" w:rsidRDefault="00AC1C62" w:rsidP="000C6A28"/>
        </w:tc>
      </w:tr>
      <w:tr w:rsidR="00E8697A" w:rsidRPr="000C6A28" w14:paraId="0C9F9FC5" w14:textId="77777777" w:rsidTr="00E8697A">
        <w:tc>
          <w:tcPr>
            <w:tcW w:w="5000" w:type="pct"/>
            <w:gridSpan w:val="3"/>
            <w:tcMar>
              <w:top w:w="113" w:type="dxa"/>
              <w:bottom w:w="113" w:type="dxa"/>
            </w:tcMar>
          </w:tcPr>
          <w:p w14:paraId="5F8F042A" w14:textId="6220E270" w:rsidR="00E8697A" w:rsidRPr="000C6A28" w:rsidRDefault="00E8697A" w:rsidP="00E8697A">
            <w:pPr>
              <w:pStyle w:val="Overskrift1"/>
            </w:pPr>
            <w:bookmarkStart w:id="68" w:name="_Toc216972604"/>
            <w:r>
              <w:lastRenderedPageBreak/>
              <w:t>Særbidrag</w:t>
            </w:r>
            <w:bookmarkEnd w:id="68"/>
          </w:p>
        </w:tc>
      </w:tr>
      <w:tr w:rsidR="00E8697A" w:rsidRPr="000C6A28" w14:paraId="09FB5029" w14:textId="77777777" w:rsidTr="00E8697A">
        <w:tc>
          <w:tcPr>
            <w:tcW w:w="3405" w:type="pct"/>
            <w:gridSpan w:val="2"/>
            <w:tcMar>
              <w:top w:w="113" w:type="dxa"/>
              <w:bottom w:w="113" w:type="dxa"/>
            </w:tcMar>
          </w:tcPr>
          <w:p w14:paraId="25B9C104" w14:textId="1CCE3D0E" w:rsidR="00E8697A" w:rsidRPr="000C6A28" w:rsidRDefault="00E8697A" w:rsidP="000C6A28">
            <w:r w:rsidRPr="000C6A28">
              <w:t xml:space="preserve">Ejendomme, der afleder særligt forurenet spildevand, pålignes særbidrag, </w:t>
            </w:r>
            <w:proofErr w:type="gramStart"/>
            <w:r w:rsidRPr="000C6A28">
              <w:t>såfremt</w:t>
            </w:r>
            <w:proofErr w:type="gramEnd"/>
            <w:r w:rsidRPr="000C6A28">
              <w:t xml:space="preserve"> afledningen giver anledning til særlige foranstaltninger i forbindelse med etablering og drift af Spildevandsselskabets spildevandsanlæg.</w:t>
            </w:r>
          </w:p>
          <w:p w14:paraId="2AC21434" w14:textId="57E515FF" w:rsidR="00E8697A" w:rsidRPr="000C6A28" w:rsidRDefault="00E8697A" w:rsidP="000C6A28">
            <w:r w:rsidRPr="000C6A28">
              <w:t>Ved "særligt forurenet spildevand" forstås spildevand med et højere forureningsindhold end husspildevand, herunder spildevand med indhold af tungmetaller eller miljøfremmede stoffer.</w:t>
            </w:r>
          </w:p>
          <w:p w14:paraId="728DCBCE" w14:textId="77777777" w:rsidR="00E8697A" w:rsidRPr="000C6A28" w:rsidRDefault="00E8697A" w:rsidP="000C6A28">
            <w:r w:rsidRPr="000C6A28">
              <w:t>Spildevandsselskabet opkræver særbidraget i overensstemmelse med de til enhver tid gældende regler i særbidragsbekendtgørelsen.</w:t>
            </w:r>
          </w:p>
          <w:p w14:paraId="44D09186" w14:textId="77777777" w:rsidR="00E8697A" w:rsidRPr="000C6A28" w:rsidRDefault="00E8697A" w:rsidP="000C6A28"/>
          <w:p w14:paraId="106BACE8" w14:textId="77777777" w:rsidR="00E8697A" w:rsidRPr="000C6A28" w:rsidRDefault="00E8697A" w:rsidP="000C6A28"/>
        </w:tc>
        <w:tc>
          <w:tcPr>
            <w:tcW w:w="1595" w:type="pct"/>
            <w:tcMar>
              <w:top w:w="113" w:type="dxa"/>
              <w:bottom w:w="113" w:type="dxa"/>
            </w:tcMar>
          </w:tcPr>
          <w:p w14:paraId="0DD4F0FD" w14:textId="77777777" w:rsidR="00E8697A" w:rsidRPr="000C6A28" w:rsidRDefault="00E8697A" w:rsidP="000C6A28">
            <w:r w:rsidRPr="000C6A28">
              <w:t>Spildevandsselskabet skal fastsætte grænseværdier eller tilsvarende for særligt forurenet spildevand for øvrige parametre end organisk stof opgjort som COD, total-kvælstof og total-fosfor, der på selskabets anlæg medfører udgifter til særlige foranstaltninger.</w:t>
            </w:r>
          </w:p>
          <w:p w14:paraId="00A3F6E4" w14:textId="14937212" w:rsidR="00E8697A" w:rsidRPr="000C6A28" w:rsidRDefault="00E8697A" w:rsidP="000C6A28">
            <w:r w:rsidRPr="000C6A28">
              <w:t xml:space="preserve">Ifølge lovforarbejderne samt Energistyrelsens vejledning til særbidragsbekendtgørelsen af 1. juli 2016 er særligt forurenet spildevand kendetegnet ved: "spildevand med et højere forureningsindhold end husspildevand, herunder spildevand med indhold af tungmetaller eller miljøfremmede stoffer". </w:t>
            </w:r>
          </w:p>
          <w:p w14:paraId="2D433D6E" w14:textId="77777777" w:rsidR="00E8697A" w:rsidRPr="000C6A28" w:rsidRDefault="00E8697A" w:rsidP="000C6A28">
            <w:r w:rsidRPr="000C6A28">
              <w:t>Definitionen er indsat i betalingsvedtægtens afsnit om særbidrag, da definitionen er med til at fastsætte de overordnede rammer for spildevandsforsyningsselskabernes grundlag for opkrævning af særbidraget.</w:t>
            </w:r>
          </w:p>
          <w:p w14:paraId="682C63BE" w14:textId="6CB4B936" w:rsidR="00E8697A" w:rsidRPr="000C6A28" w:rsidRDefault="00E8697A" w:rsidP="00DE3A70">
            <w:r w:rsidRPr="000C6A28">
              <w:t xml:space="preserve">Grænseværdier og enhedspriser for særligt forurenet spildevand bør være angivet i det til enhver tid værende takstblad. Der bør udover priser og grænseværdier for enkelte stoffer indarbejdes en generel formulering i takstbladet, der muliggør bidrag for stoffer, som ikke er angivet på takstbladet, men som udgør forurening og indebærer udgifter for Spildevandsselskabet. Dette for at undgå, at der er forureninger, som Spildevandsselskabet ikke kan fastsætte </w:t>
            </w:r>
            <w:r w:rsidRPr="000C6A28">
              <w:lastRenderedPageBreak/>
              <w:t>særbidrag for, selv</w:t>
            </w:r>
            <w:r w:rsidR="00474FA0">
              <w:t xml:space="preserve"> </w:t>
            </w:r>
            <w:r w:rsidRPr="000C6A28">
              <w:t>om der er tale om fordyrende forureninger.</w:t>
            </w:r>
          </w:p>
        </w:tc>
      </w:tr>
      <w:tr w:rsidR="00664405" w:rsidRPr="000C6A28" w14:paraId="139A1039" w14:textId="77777777" w:rsidTr="00664405">
        <w:tc>
          <w:tcPr>
            <w:tcW w:w="5000" w:type="pct"/>
            <w:gridSpan w:val="3"/>
            <w:tcMar>
              <w:top w:w="113" w:type="dxa"/>
              <w:bottom w:w="113" w:type="dxa"/>
            </w:tcMar>
          </w:tcPr>
          <w:p w14:paraId="57F6013B" w14:textId="23AA180C" w:rsidR="00664405" w:rsidRPr="000C6A28" w:rsidRDefault="00664405" w:rsidP="00664405">
            <w:pPr>
              <w:pStyle w:val="Overskrift1"/>
            </w:pPr>
            <w:bookmarkStart w:id="69" w:name="_Toc216972605"/>
            <w:r w:rsidRPr="00664405">
              <w:lastRenderedPageBreak/>
              <w:t>Afdragsordning</w:t>
            </w:r>
            <w:bookmarkEnd w:id="69"/>
          </w:p>
        </w:tc>
      </w:tr>
      <w:tr w:rsidR="00664405" w:rsidRPr="000C6A28" w14:paraId="29D8BEF3" w14:textId="77777777" w:rsidTr="00664405">
        <w:tc>
          <w:tcPr>
            <w:tcW w:w="3405" w:type="pct"/>
            <w:gridSpan w:val="2"/>
            <w:tcMar>
              <w:top w:w="113" w:type="dxa"/>
              <w:bottom w:w="113" w:type="dxa"/>
            </w:tcMar>
          </w:tcPr>
          <w:p w14:paraId="3000DBF4" w14:textId="2FFAF632" w:rsidR="00664405" w:rsidRPr="000C6A28" w:rsidRDefault="00664405" w:rsidP="000C6A28">
            <w:r w:rsidRPr="000C6A28">
              <w:t xml:space="preserve">Spildevandsselskabet tilbyder en afdragsordning for grundejere med lav husstandsindkomst i henhold til de regler, der er fastsat i medfør af spildevandsbetalingslovens § 4, stk. 2. Ordningen gælder ejendomme, der af kommunen er blevet pålagt afgørelse om: </w:t>
            </w:r>
          </w:p>
          <w:p w14:paraId="2C02ECD1" w14:textId="77777777" w:rsidR="00664405" w:rsidRPr="000C6A28" w:rsidRDefault="00664405" w:rsidP="005A4910">
            <w:pPr>
              <w:numPr>
                <w:ilvl w:val="0"/>
                <w:numId w:val="12"/>
              </w:numPr>
            </w:pPr>
            <w:r w:rsidRPr="000C6A28">
              <w:t>Tilslutning til kloak, i henhold til miljøbeskyttelseslovens § 28, stk. 4, eller</w:t>
            </w:r>
          </w:p>
          <w:p w14:paraId="0743EB37" w14:textId="77777777" w:rsidR="00664405" w:rsidRPr="000C6A28" w:rsidRDefault="00664405" w:rsidP="005A4910">
            <w:pPr>
              <w:numPr>
                <w:ilvl w:val="0"/>
                <w:numId w:val="12"/>
              </w:numPr>
            </w:pPr>
            <w:r w:rsidRPr="000C6A28">
              <w:t>Påbud om forbedret spildevandsrensning, i henhold til miljøbeskyttelseslovens § 30, stk. 1</w:t>
            </w:r>
          </w:p>
          <w:p w14:paraId="55D44BC1" w14:textId="2AC207D9" w:rsidR="00664405" w:rsidRPr="000C6A28" w:rsidRDefault="00664405" w:rsidP="00664405">
            <w:r w:rsidRPr="000C6A28">
              <w:t>Ansøgning om afdragsordning sendes til den kommune, som ejendommen er beliggende i, der træffer afgørelse om, hvorvidt grundejer er berettiget til at modtage tilbud om afdragsordning efter gældende regler. Når Spildevandsselskabet har modtaget anmodning om afdragsordning fra en grundejer, sendes et konkret tilbud om en afdragsordning til den pågældende grundejer. Tilbuddet vil omfatte det ledningsanlæg mv., der er nødvendigt for at opfylde kommunens krav.</w:t>
            </w:r>
          </w:p>
        </w:tc>
        <w:tc>
          <w:tcPr>
            <w:tcW w:w="1595" w:type="pct"/>
            <w:tcMar>
              <w:top w:w="113" w:type="dxa"/>
              <w:bottom w:w="113" w:type="dxa"/>
            </w:tcMar>
          </w:tcPr>
          <w:p w14:paraId="4452717E" w14:textId="1866B770" w:rsidR="00664405" w:rsidRPr="000C6A28" w:rsidRDefault="00664405" w:rsidP="00664405">
            <w:r w:rsidRPr="000C6A28">
              <w:t>De nærmere regler for afdragsordningerne er fastsat i bekendtgørelse 2015-01-29 nr. 108 om afdragsordninger, fristfastsættelse for spildevandshåndtering og tilslutningsbidragets forfaldstidspunkt. I § 4, stk. 2 i bekendtgørelsen er fastsat indkomstgrænser for de husstande som er omfattet af ordningen. Af bestemmelsen fremgår det, at reglerne finder anvendelse, hvis den samlede husstandsindkomst er under 300.000 kr. (2015-niveau). For hvert hjemmeboende barn under 18 år til og med fire børn på ansøgningstidspunktet forhøjes beløbet dog med 39.300 kr. (2015-niveau). Husstandsindkomst opgøres efter reglerne i §§ 8-8 a i lov om individuel boligstøtte. Beløbene i § 4, stk. 2 reguleres årligt.</w:t>
            </w:r>
          </w:p>
        </w:tc>
      </w:tr>
      <w:tr w:rsidR="005A4910" w:rsidRPr="000C6A28" w14:paraId="5C8F1443" w14:textId="77777777" w:rsidTr="005A4910">
        <w:tc>
          <w:tcPr>
            <w:tcW w:w="5000" w:type="pct"/>
            <w:gridSpan w:val="3"/>
            <w:tcMar>
              <w:top w:w="113" w:type="dxa"/>
              <w:bottom w:w="113" w:type="dxa"/>
            </w:tcMar>
          </w:tcPr>
          <w:p w14:paraId="5747121F" w14:textId="435C8A13" w:rsidR="005A4910" w:rsidRPr="000C6A28" w:rsidRDefault="005A4910" w:rsidP="005A4910">
            <w:pPr>
              <w:pStyle w:val="Overskrift1"/>
            </w:pPr>
            <w:bookmarkStart w:id="70" w:name="_Toc216972606"/>
            <w:r w:rsidRPr="00995078">
              <w:lastRenderedPageBreak/>
              <w:t>Udtræden (ophævelse af tilslutningsret- og pligt) og genindtræden</w:t>
            </w:r>
            <w:bookmarkEnd w:id="70"/>
          </w:p>
        </w:tc>
      </w:tr>
      <w:tr w:rsidR="00A32918" w:rsidRPr="000C6A28" w14:paraId="4F3AF234" w14:textId="77777777" w:rsidTr="00A32918">
        <w:tc>
          <w:tcPr>
            <w:tcW w:w="5000" w:type="pct"/>
            <w:gridSpan w:val="3"/>
            <w:tcMar>
              <w:top w:w="113" w:type="dxa"/>
              <w:bottom w:w="113" w:type="dxa"/>
            </w:tcMar>
          </w:tcPr>
          <w:p w14:paraId="351A5BA7" w14:textId="76BD1C86" w:rsidR="00A32918" w:rsidRPr="000C6A28" w:rsidRDefault="00A32918" w:rsidP="004E78ED">
            <w:pPr>
              <w:pStyle w:val="Overskrift2"/>
            </w:pPr>
            <w:bookmarkStart w:id="71" w:name="_Toc216972607"/>
            <w:r w:rsidRPr="000C6A28">
              <w:t>Tilbagebetaling</w:t>
            </w:r>
            <w:bookmarkEnd w:id="71"/>
          </w:p>
        </w:tc>
      </w:tr>
      <w:tr w:rsidR="004E78ED" w:rsidRPr="000C6A28" w14:paraId="197371C6" w14:textId="77777777" w:rsidTr="004E78ED">
        <w:tc>
          <w:tcPr>
            <w:tcW w:w="3405" w:type="pct"/>
            <w:gridSpan w:val="2"/>
            <w:tcMar>
              <w:top w:w="113" w:type="dxa"/>
              <w:bottom w:w="113" w:type="dxa"/>
            </w:tcMar>
          </w:tcPr>
          <w:p w14:paraId="4BD27802" w14:textId="77777777" w:rsidR="004E78ED" w:rsidRPr="000C6A28" w:rsidRDefault="004E78ED" w:rsidP="000C6A28">
            <w:r w:rsidRPr="000C6A28">
              <w:t xml:space="preserve">Hvis kommunalbestyrelsen i kommunens spildevandsplan har udpeget et eller flere </w:t>
            </w:r>
            <w:proofErr w:type="spellStart"/>
            <w:r w:rsidRPr="000C6A28">
              <w:t>oplande</w:t>
            </w:r>
            <w:proofErr w:type="spellEnd"/>
            <w:r w:rsidRPr="000C6A28">
              <w:t xml:space="preserve">, hvor kommunalbestyrelsen er indstillet på at lade ejendommene udtræde af det kloakerede opland for hele eller dele af det </w:t>
            </w:r>
            <w:proofErr w:type="spellStart"/>
            <w:r w:rsidRPr="000C6A28">
              <w:t>tilledte</w:t>
            </w:r>
            <w:proofErr w:type="spellEnd"/>
            <w:r w:rsidRPr="000C6A28">
              <w:t xml:space="preserve"> spildevand, og der er eller kan indgås en aftale om udtræden af Spildevandsselskabet med grundejere inden for de pågældende </w:t>
            </w:r>
            <w:proofErr w:type="spellStart"/>
            <w:r w:rsidRPr="000C6A28">
              <w:t>oplande</w:t>
            </w:r>
            <w:proofErr w:type="spellEnd"/>
            <w:r w:rsidRPr="000C6A28">
              <w:t>, kan Spildevandsselskabet  vælge at foretage tilbagebetaling af et beløb ved hel eller delvis udtræden af Spildevandsselskabet, hvis udtræden kan anses for at være en økonomisk fordel for Spildevandsselskabet. En udtræden medfører dog ingen pligt for Spildevandsselskabet til at tilbagebetale eventuelt tidligere indbetalt tilslutningsbidrag.</w:t>
            </w:r>
          </w:p>
          <w:p w14:paraId="55AD6F1D" w14:textId="77777777" w:rsidR="004E78ED" w:rsidRPr="000C6A28" w:rsidRDefault="004E78ED" w:rsidP="000C6A28">
            <w:r w:rsidRPr="000C6A28">
              <w:t>Udtræden af Spildevandsselskabet indebærer, at Spildevandsselskabets forsyningspligt og den pågældende ejendoms forsyningsret ophører. En ejendom, der udtræder af Spildevandsselskabet, sidestilles med ejendomme, der ikke tidligere har været tilsluttet Spildevandsselskabet.</w:t>
            </w:r>
          </w:p>
          <w:p w14:paraId="20A31181" w14:textId="77777777" w:rsidR="004E78ED" w:rsidRPr="000C6A28" w:rsidRDefault="004E78ED" w:rsidP="000C6A28">
            <w:r w:rsidRPr="000C6A28">
              <w:t>Beløbet, der kan tilbagebetales, kan under alle omstændigheder maksimalt fastsættes til det standardtilslutningsbidrag, der kan opkræves på det tidspunkt, hvor aftalen om udtræden indgås.</w:t>
            </w:r>
          </w:p>
          <w:p w14:paraId="335FA229" w14:textId="7A4E4399" w:rsidR="004E78ED" w:rsidRPr="000C6A28" w:rsidRDefault="004E78ED" w:rsidP="004E78ED">
            <w:r w:rsidRPr="000C6A28">
              <w:t>Hvis en ejendom alene udtræder for tag- og overfladevand, udgør tilbagebetalingsbeløbet maksimalt 40 % af det tilslutningsbidrag, der kunne være opkrævet på det tidspunkt, hvor aftalen om ejendommens udtræden indgås.</w:t>
            </w:r>
          </w:p>
        </w:tc>
        <w:tc>
          <w:tcPr>
            <w:tcW w:w="1595" w:type="pct"/>
            <w:tcMar>
              <w:top w:w="113" w:type="dxa"/>
              <w:bottom w:w="113" w:type="dxa"/>
            </w:tcMar>
          </w:tcPr>
          <w:p w14:paraId="76DCC1A7" w14:textId="77777777" w:rsidR="004E78ED" w:rsidRPr="000C6A28" w:rsidRDefault="004E78ED" w:rsidP="000C6A28">
            <w:r w:rsidRPr="000C6A28">
              <w:t xml:space="preserve">Ofte vil de økonomiske fordele for Spildevandsselskabet ved en udtræden være afhængig af, at der foretages en kollektiv udtræden fra flere ejendomme i et område, </w:t>
            </w:r>
            <w:proofErr w:type="gramStart"/>
            <w:r w:rsidRPr="000C6A28">
              <w:t>således at</w:t>
            </w:r>
            <w:proofErr w:type="gramEnd"/>
            <w:r w:rsidRPr="000C6A28">
              <w:t xml:space="preserve"> der på den måde samlet set frigives en afgørende kapacitet i ledningsnettet. </w:t>
            </w:r>
          </w:p>
          <w:p w14:paraId="68CA1E4F" w14:textId="77777777" w:rsidR="004E78ED" w:rsidRPr="000C6A28" w:rsidRDefault="004E78ED" w:rsidP="000C6A28">
            <w:r w:rsidRPr="000C6A28">
              <w:t xml:space="preserve">Spildevandselskabet </w:t>
            </w:r>
            <w:r w:rsidRPr="000C6A28">
              <w:rPr>
                <w:u w:val="single"/>
              </w:rPr>
              <w:t>kan</w:t>
            </w:r>
            <w:r w:rsidRPr="000C6A28">
              <w:t xml:space="preserve"> således foretage tilbagebetaling, hvis selskabet </w:t>
            </w:r>
            <w:proofErr w:type="gramStart"/>
            <w:r w:rsidRPr="000C6A28">
              <w:t>vurderer,</w:t>
            </w:r>
            <w:proofErr w:type="gramEnd"/>
            <w:r w:rsidRPr="000C6A28">
              <w:t xml:space="preserve"> at udtræden fra flere ejendomme indebærer, at selskabet kan opnå besparelser på drift og/eller anlæg.</w:t>
            </w:r>
          </w:p>
          <w:p w14:paraId="0E52CC47" w14:textId="0749C92E" w:rsidR="004E78ED" w:rsidRPr="000C6A28" w:rsidRDefault="004E78ED" w:rsidP="004E78ED">
            <w:r w:rsidRPr="000C6A28">
              <w:t>Bestemmelsen udelukker ikke en tilsvarende vurdering i forhold til udtræden fra enkeltstående ejendomme, men ofte vil udtræden fra en enkelt ejendom ikke i sig selv indebære økonomiske fordele for Spildevandsselskabet.</w:t>
            </w:r>
          </w:p>
        </w:tc>
      </w:tr>
      <w:tr w:rsidR="004E78ED" w:rsidRPr="000C6A28" w14:paraId="59883985" w14:textId="77777777" w:rsidTr="004E78ED">
        <w:tc>
          <w:tcPr>
            <w:tcW w:w="5000" w:type="pct"/>
            <w:gridSpan w:val="3"/>
            <w:tcMar>
              <w:top w:w="113" w:type="dxa"/>
              <w:bottom w:w="113" w:type="dxa"/>
            </w:tcMar>
          </w:tcPr>
          <w:p w14:paraId="03651FF9" w14:textId="7089DF05" w:rsidR="004E78ED" w:rsidRPr="000C6A28" w:rsidRDefault="004E78ED" w:rsidP="004E78ED">
            <w:pPr>
              <w:pStyle w:val="Overskrift2"/>
            </w:pPr>
            <w:bookmarkStart w:id="72" w:name="_Toc216972608"/>
            <w:r w:rsidRPr="000C6A28">
              <w:t>Økonomisk kompensation til Spildevandsselskabet</w:t>
            </w:r>
            <w:bookmarkEnd w:id="72"/>
          </w:p>
        </w:tc>
      </w:tr>
      <w:tr w:rsidR="004E78ED" w:rsidRPr="000C6A28" w14:paraId="1A8E5C04" w14:textId="77777777" w:rsidTr="004E78ED">
        <w:tc>
          <w:tcPr>
            <w:tcW w:w="3405" w:type="pct"/>
            <w:gridSpan w:val="2"/>
            <w:tcMar>
              <w:top w:w="113" w:type="dxa"/>
              <w:bottom w:w="113" w:type="dxa"/>
            </w:tcMar>
          </w:tcPr>
          <w:p w14:paraId="69E241F8" w14:textId="62E3B2FD" w:rsidR="004E78ED" w:rsidRPr="000C6A28" w:rsidRDefault="004E78ED" w:rsidP="000806AD">
            <w:r w:rsidRPr="000C6A28">
              <w:t>Hvis Spildevandsselskabet kan sandsynliggøre, at den har etableret særlige foranstaltninger eller anlæg til behandling af en ejendoms spildevand, og at disse foranstaltninger eller anlæg endnu ikke er afskrevet, kan Spildevandforsyningen, når en ejendom udtræder af Spildevandsselskabet, kræve økonomisk kompensation. Den kompensation Spildevandsselskabet kan kræve, fastsættes efter en konkret vurdering af de endnu ikke afskrevne udgifter til de særlige anlæg eller foranstaltninger.</w:t>
            </w:r>
          </w:p>
        </w:tc>
        <w:tc>
          <w:tcPr>
            <w:tcW w:w="1595" w:type="pct"/>
            <w:tcMar>
              <w:top w:w="113" w:type="dxa"/>
              <w:bottom w:w="113" w:type="dxa"/>
            </w:tcMar>
          </w:tcPr>
          <w:p w14:paraId="2809C9C5" w14:textId="77777777" w:rsidR="004E78ED" w:rsidRPr="000C6A28" w:rsidRDefault="004E78ED" w:rsidP="000C6A28"/>
        </w:tc>
      </w:tr>
      <w:tr w:rsidR="004E78ED" w:rsidRPr="000C6A28" w14:paraId="339BE648" w14:textId="77777777" w:rsidTr="004E78ED">
        <w:tc>
          <w:tcPr>
            <w:tcW w:w="5000" w:type="pct"/>
            <w:gridSpan w:val="3"/>
            <w:tcMar>
              <w:top w:w="113" w:type="dxa"/>
              <w:bottom w:w="113" w:type="dxa"/>
            </w:tcMar>
          </w:tcPr>
          <w:p w14:paraId="49BB5AEC" w14:textId="6ED328C7" w:rsidR="004E78ED" w:rsidRPr="000C6A28" w:rsidRDefault="004E78ED" w:rsidP="004E78ED">
            <w:pPr>
              <w:pStyle w:val="Overskrift2"/>
            </w:pPr>
            <w:bookmarkStart w:id="73" w:name="_Toc216972609"/>
            <w:r w:rsidRPr="000C6A28">
              <w:lastRenderedPageBreak/>
              <w:t>Tidsmæssig begrænsning af tilbud om tilbagebetaling</w:t>
            </w:r>
            <w:bookmarkEnd w:id="73"/>
          </w:p>
        </w:tc>
      </w:tr>
      <w:tr w:rsidR="006317A7" w:rsidRPr="000C6A28" w14:paraId="3A73EC7E" w14:textId="77777777" w:rsidTr="006317A7">
        <w:tc>
          <w:tcPr>
            <w:tcW w:w="3405" w:type="pct"/>
            <w:gridSpan w:val="2"/>
            <w:tcMar>
              <w:top w:w="113" w:type="dxa"/>
              <w:bottom w:w="113" w:type="dxa"/>
            </w:tcMar>
          </w:tcPr>
          <w:p w14:paraId="3C2FD6FC" w14:textId="53D60A29" w:rsidR="006317A7" w:rsidRPr="000C6A28" w:rsidRDefault="006317A7" w:rsidP="004E78ED">
            <w:r w:rsidRPr="000C6A28">
              <w:t>Når kommunalbestyrelsen i Kommunens spildevandsplan har udpeget områder, hvor den er indstillet på at tillade udtræden af Spildevandsselskabet, kan Spildevandsselskabet fastsætte en frist for accept af tilbud om tilbagebetaling.</w:t>
            </w:r>
          </w:p>
        </w:tc>
        <w:tc>
          <w:tcPr>
            <w:tcW w:w="1595" w:type="pct"/>
            <w:tcMar>
              <w:top w:w="113" w:type="dxa"/>
              <w:bottom w:w="113" w:type="dxa"/>
            </w:tcMar>
          </w:tcPr>
          <w:p w14:paraId="12574EBA" w14:textId="77777777" w:rsidR="006317A7" w:rsidRPr="000C6A28" w:rsidRDefault="006317A7" w:rsidP="000C6A28"/>
        </w:tc>
      </w:tr>
      <w:tr w:rsidR="006317A7" w:rsidRPr="000C6A28" w14:paraId="74201877" w14:textId="77777777" w:rsidTr="006317A7">
        <w:tc>
          <w:tcPr>
            <w:tcW w:w="5000" w:type="pct"/>
            <w:gridSpan w:val="3"/>
            <w:tcMar>
              <w:top w:w="113" w:type="dxa"/>
              <w:bottom w:w="113" w:type="dxa"/>
            </w:tcMar>
          </w:tcPr>
          <w:p w14:paraId="451C9229" w14:textId="5022D466" w:rsidR="006317A7" w:rsidRPr="000C6A28" w:rsidRDefault="006317A7" w:rsidP="006317A7">
            <w:pPr>
              <w:pStyle w:val="Overskrift2"/>
            </w:pPr>
            <w:bookmarkStart w:id="74" w:name="_Toc216972610"/>
            <w:r w:rsidRPr="000C6A28">
              <w:t>Genindtræden i Spildevandsselskabet</w:t>
            </w:r>
            <w:bookmarkEnd w:id="74"/>
          </w:p>
        </w:tc>
      </w:tr>
      <w:tr w:rsidR="006317A7" w:rsidRPr="000C6A28" w14:paraId="089A5E34" w14:textId="77777777" w:rsidTr="006317A7">
        <w:tc>
          <w:tcPr>
            <w:tcW w:w="3405" w:type="pct"/>
            <w:gridSpan w:val="2"/>
            <w:tcMar>
              <w:top w:w="113" w:type="dxa"/>
              <w:bottom w:w="113" w:type="dxa"/>
            </w:tcMar>
          </w:tcPr>
          <w:p w14:paraId="592E11DA" w14:textId="57AACAA1" w:rsidR="006317A7" w:rsidRPr="000C6A28" w:rsidRDefault="006317A7" w:rsidP="000C6A28">
            <w:r w:rsidRPr="000C6A28">
              <w:t>En ejendom, der tidligere helt eller delvist er udtrådt af Spildevandsselskabets kloakerede opland, kan ved hel eller delvis genindtræden (generhvervelse af retten til at aflede spildevand til Spildevandsselskabets spildevandsanlæg) pålignes et tilslutningsbidrag.</w:t>
            </w:r>
          </w:p>
          <w:p w14:paraId="7518FD67" w14:textId="4FBEB563" w:rsidR="006317A7" w:rsidRPr="000C6A28" w:rsidRDefault="006317A7" w:rsidP="000C6A28">
            <w:r w:rsidRPr="000C6A28">
              <w:t>Tilslutningsbidraget kan ikke overstige de faktiske udgifter, Spildevandsselskabet har afholdt i forbindelse med gentilslutningen og kan maksimalt udgøre det tilslutningsbidrag, der kunne opkræves på gentilslutningstidspunktet.</w:t>
            </w:r>
          </w:p>
          <w:p w14:paraId="501EC2C1" w14:textId="1E460984" w:rsidR="006317A7" w:rsidRPr="000C6A28" w:rsidRDefault="006317A7" w:rsidP="006317A7">
            <w:proofErr w:type="gramStart"/>
            <w:r w:rsidRPr="000C6A28">
              <w:t>Såfremt</w:t>
            </w:r>
            <w:proofErr w:type="gramEnd"/>
            <w:r w:rsidRPr="000C6A28">
              <w:t xml:space="preserve"> ejendommen har fået tilbagebetalt et beløb ved ophævelse af tilslutningspligten, skal det beløb, der opkræves ved gentilslutningen, dog som minimum udgøre det tidligere tilbagebetalte beløb.</w:t>
            </w:r>
          </w:p>
        </w:tc>
        <w:tc>
          <w:tcPr>
            <w:tcW w:w="1595" w:type="pct"/>
            <w:tcMar>
              <w:top w:w="113" w:type="dxa"/>
              <w:bottom w:w="113" w:type="dxa"/>
            </w:tcMar>
          </w:tcPr>
          <w:p w14:paraId="47224413" w14:textId="77777777" w:rsidR="006317A7" w:rsidRPr="000C6A28" w:rsidRDefault="006317A7" w:rsidP="000C6A28"/>
        </w:tc>
      </w:tr>
      <w:tr w:rsidR="00A11EB7" w:rsidRPr="000C6A28" w14:paraId="198E7827" w14:textId="77777777" w:rsidTr="00A11EB7">
        <w:tc>
          <w:tcPr>
            <w:tcW w:w="5000" w:type="pct"/>
            <w:gridSpan w:val="3"/>
            <w:tcMar>
              <w:top w:w="113" w:type="dxa"/>
              <w:bottom w:w="113" w:type="dxa"/>
            </w:tcMar>
          </w:tcPr>
          <w:p w14:paraId="06CA4A3B" w14:textId="6FD96510" w:rsidR="00A11EB7" w:rsidRPr="000C6A28" w:rsidRDefault="006A60ED" w:rsidP="006A60ED">
            <w:pPr>
              <w:pStyle w:val="Overskrift1"/>
            </w:pPr>
            <w:bookmarkStart w:id="75" w:name="_Toc216972611"/>
            <w:r w:rsidRPr="006A60ED">
              <w:lastRenderedPageBreak/>
              <w:t>Obligatoriske tømningsordning for bundfældnings- og samletanke</w:t>
            </w:r>
            <w:bookmarkEnd w:id="75"/>
          </w:p>
        </w:tc>
      </w:tr>
      <w:tr w:rsidR="006A60ED" w:rsidRPr="000C6A28" w14:paraId="1DD36605" w14:textId="77777777" w:rsidTr="006A60ED">
        <w:tc>
          <w:tcPr>
            <w:tcW w:w="3405" w:type="pct"/>
            <w:gridSpan w:val="2"/>
            <w:tcMar>
              <w:top w:w="113" w:type="dxa"/>
              <w:bottom w:w="113" w:type="dxa"/>
            </w:tcMar>
          </w:tcPr>
          <w:p w14:paraId="6FD9DF31" w14:textId="129EC261" w:rsidR="006A60ED" w:rsidRPr="000C6A28" w:rsidRDefault="006A60ED" w:rsidP="000C6A28">
            <w:r w:rsidRPr="000C6A28">
              <w:t>Alle ejendomme, der er registreret med en bundfældnings- eller samletank, er automatisk tilmeldt den kommunale tømningsordning. Det er Spildevandsselskabet, der driver ordningen på vegne af Kommunen.</w:t>
            </w:r>
          </w:p>
          <w:p w14:paraId="14543BC3" w14:textId="77777777" w:rsidR="006A60ED" w:rsidRPr="000C6A28" w:rsidRDefault="006A60ED" w:rsidP="000C6A28">
            <w:r w:rsidRPr="000C6A28">
              <w:t xml:space="preserve">Ejendomme, der er omfattet af en obligatorisk tømningsordning for bundfældnings- og samletanke, opkræves bidrag, der dækker Spildevandsselskabets udgifter til administration og drift af ordningen. Bidrag fastsættes på grundlag af budgettet for tømningsordningen for bundfældnings- og samletanke det pågældende år. </w:t>
            </w:r>
          </w:p>
          <w:p w14:paraId="2DFCFA00" w14:textId="0EF360A5" w:rsidR="006A60ED" w:rsidRPr="000C6A28" w:rsidRDefault="006A60ED" w:rsidP="000C6A28">
            <w:r w:rsidRPr="000C6A28">
              <w:t>Forholdene vedrørende ordningen er beskrevet i et selvstændigt regulativ, der er udarbejdet af Kommunen. Det er Kommunen, der afgør, hvilke ejendomme, der skal være omfattet af tømningsordningen.</w:t>
            </w:r>
          </w:p>
          <w:p w14:paraId="601DE127" w14:textId="1E575C3D" w:rsidR="006A60ED" w:rsidRPr="000C6A28" w:rsidRDefault="006A60ED" w:rsidP="006A60ED">
            <w:r w:rsidRPr="000C6A28">
              <w:t>Bidrag til tømningsordningen fremgår af Spildevandsselskabets takstblad.</w:t>
            </w:r>
          </w:p>
        </w:tc>
        <w:tc>
          <w:tcPr>
            <w:tcW w:w="1595" w:type="pct"/>
            <w:tcMar>
              <w:top w:w="113" w:type="dxa"/>
              <w:bottom w:w="113" w:type="dxa"/>
            </w:tcMar>
          </w:tcPr>
          <w:p w14:paraId="75537599" w14:textId="187A62F5" w:rsidR="006A60ED" w:rsidRPr="000C6A28" w:rsidRDefault="006A60ED" w:rsidP="000C6A28">
            <w:r w:rsidRPr="000C6A28">
              <w:t>Det er forskelligt fra kommune til kommune, hvorledes der sker tilmelding til den obligatoriske tømningsordning. Her er der taget udgangspunkt i en model, hvor alle ejendomme, der er registreret med en bundfældnings- eller samletank, automatisk er tilmeldt den obligatoriske tømningsordning</w:t>
            </w:r>
            <w:r>
              <w:t>.</w:t>
            </w:r>
          </w:p>
        </w:tc>
      </w:tr>
      <w:tr w:rsidR="007B20A5" w:rsidRPr="000C6A28" w14:paraId="68256ECC" w14:textId="77777777" w:rsidTr="007B20A5">
        <w:tc>
          <w:tcPr>
            <w:tcW w:w="5000" w:type="pct"/>
            <w:gridSpan w:val="3"/>
            <w:tcMar>
              <w:top w:w="113" w:type="dxa"/>
              <w:bottom w:w="113" w:type="dxa"/>
            </w:tcMar>
          </w:tcPr>
          <w:p w14:paraId="10B0C294" w14:textId="683393FE" w:rsidR="007B20A5" w:rsidRPr="000C6A28" w:rsidRDefault="007B20A5" w:rsidP="007B20A5">
            <w:pPr>
              <w:pStyle w:val="Overskrift1"/>
            </w:pPr>
            <w:bookmarkStart w:id="76" w:name="_Toc216972612"/>
            <w:r w:rsidRPr="007B20A5">
              <w:lastRenderedPageBreak/>
              <w:t>Andre spildevandsanlæg</w:t>
            </w:r>
            <w:bookmarkEnd w:id="76"/>
          </w:p>
        </w:tc>
      </w:tr>
      <w:tr w:rsidR="007B20A5" w:rsidRPr="000C6A28" w14:paraId="1E1C7183" w14:textId="77777777" w:rsidTr="007B20A5">
        <w:tc>
          <w:tcPr>
            <w:tcW w:w="3405" w:type="pct"/>
            <w:gridSpan w:val="2"/>
            <w:tcMar>
              <w:top w:w="113" w:type="dxa"/>
              <w:bottom w:w="113" w:type="dxa"/>
            </w:tcMar>
          </w:tcPr>
          <w:p w14:paraId="6A39DD9D" w14:textId="17FD3977" w:rsidR="007B20A5" w:rsidRPr="000C6A28" w:rsidRDefault="007B20A5" w:rsidP="000C6A28">
            <w:r w:rsidRPr="000C6A28">
              <w:t>Andre Spildevandsanlæg omfatter anlæg, der ikke ejes af Spildevandsselskabet, det vil sige, det er de anlæg, som tidligere blev kaldt private eller fællesprivate spildevandsanlæg.</w:t>
            </w:r>
          </w:p>
          <w:p w14:paraId="64085C55" w14:textId="218AB3F8" w:rsidR="007B20A5" w:rsidRPr="000C6A28" w:rsidRDefault="007B20A5" w:rsidP="007B20A5">
            <w:r w:rsidRPr="000C6A28">
              <w:t>Udgifterne til udførelse, drift og vedligeholdelse af Andre Spildevandsanlæg påhviler den eller de ejendomme, der er tilsluttet det pågældende anlæg.</w:t>
            </w:r>
          </w:p>
        </w:tc>
        <w:tc>
          <w:tcPr>
            <w:tcW w:w="1595" w:type="pct"/>
            <w:tcMar>
              <w:top w:w="113" w:type="dxa"/>
              <w:bottom w:w="113" w:type="dxa"/>
            </w:tcMar>
          </w:tcPr>
          <w:p w14:paraId="2FCB1CCB" w14:textId="77777777" w:rsidR="007B20A5" w:rsidRPr="000C6A28" w:rsidRDefault="007B20A5" w:rsidP="000C6A28"/>
        </w:tc>
      </w:tr>
      <w:tr w:rsidR="007B20A5" w:rsidRPr="000C6A28" w14:paraId="2E5F8CCB" w14:textId="77777777" w:rsidTr="007B20A5">
        <w:tc>
          <w:tcPr>
            <w:tcW w:w="5000" w:type="pct"/>
            <w:gridSpan w:val="3"/>
            <w:tcMar>
              <w:top w:w="113" w:type="dxa"/>
              <w:bottom w:w="113" w:type="dxa"/>
            </w:tcMar>
          </w:tcPr>
          <w:p w14:paraId="48CE5354" w14:textId="274E90A2" w:rsidR="007B20A5" w:rsidRPr="000C6A28" w:rsidRDefault="007B20A5" w:rsidP="003D3E28">
            <w:pPr>
              <w:pStyle w:val="Overskrift2"/>
            </w:pPr>
            <w:bookmarkStart w:id="77" w:name="_Toc48650032"/>
            <w:bookmarkStart w:id="78" w:name="_Toc216972613"/>
            <w:r w:rsidRPr="000C6A28">
              <w:t>Overtagelse af eksisterende Andre Spildevandsanlæg</w:t>
            </w:r>
            <w:bookmarkEnd w:id="77"/>
            <w:bookmarkEnd w:id="78"/>
          </w:p>
        </w:tc>
      </w:tr>
      <w:tr w:rsidR="003D3E28" w:rsidRPr="000C6A28" w14:paraId="72CFD857" w14:textId="77777777" w:rsidTr="003D3E28">
        <w:tc>
          <w:tcPr>
            <w:tcW w:w="3405" w:type="pct"/>
            <w:gridSpan w:val="2"/>
            <w:tcMar>
              <w:top w:w="113" w:type="dxa"/>
              <w:bottom w:w="113" w:type="dxa"/>
            </w:tcMar>
          </w:tcPr>
          <w:p w14:paraId="48BD3FBD" w14:textId="77777777" w:rsidR="003D3E28" w:rsidRPr="000C6A28" w:rsidRDefault="003D3E28" w:rsidP="000C6A28">
            <w:r w:rsidRPr="000C6A28">
              <w:t xml:space="preserve">Spildevandsselskabet kan overtage Andre Spildevandsanlæg, når dette forhold fremgår af kommunens spildevandsplan. </w:t>
            </w:r>
          </w:p>
          <w:p w14:paraId="6C8DDDF6" w14:textId="77777777" w:rsidR="003D3E28" w:rsidRPr="000C6A28" w:rsidRDefault="003D3E28" w:rsidP="000C6A28">
            <w:r w:rsidRPr="000C6A28">
              <w:t xml:space="preserve">Ved overtagelse bliver de berørte ejendomme omfattet af betalingsvedtægten for spildevand. </w:t>
            </w:r>
          </w:p>
          <w:p w14:paraId="39FBEA6E" w14:textId="77777777" w:rsidR="003D3E28" w:rsidRPr="000C6A28" w:rsidRDefault="003D3E28" w:rsidP="000C6A28">
            <w:r w:rsidRPr="000C6A28">
              <w:t>Ved overtagelse af eksisterende Andre Spildevandsanlæg, der på overtagelsestidspunktet ikke er tilsluttet Spildevandsselskabets spildevandsanlæg, opkræves tilslutningsbidrag samt vandafledningsbidrag efter betalingsvedtægtens bestemmelser herom.</w:t>
            </w:r>
          </w:p>
          <w:p w14:paraId="669C950D" w14:textId="77777777" w:rsidR="003D3E28" w:rsidRPr="000C6A28" w:rsidRDefault="003D3E28" w:rsidP="000C6A28">
            <w:r w:rsidRPr="000C6A28">
              <w:t>Ved overtagelse af eksisterende Andre Spildevandsanlæg, der på overtagelsestidspunktet er tilsluttet Spildevandsselskabets Spildevandsanlæg, opkræves vandafledningsbidrag efter betalingsvedtægtens bestemmelser herom, eventuelt som en fortsat opkrævning af vandafledningsbidrag.</w:t>
            </w:r>
          </w:p>
          <w:p w14:paraId="73B4FDAC" w14:textId="0E676B45" w:rsidR="003D3E28" w:rsidRPr="000C6A28" w:rsidRDefault="003D3E28" w:rsidP="000C6A28">
            <w:r w:rsidRPr="000C6A28">
              <w:t>Spildevandsselskabet yder godtgørelse for det overtagede spildevandsanlægs værdi, hvis anlægget har en værdi for Spildevandsselskabet. I mangel af enighed afgøres spørgsmål om godtgørelsens størrelse af taksationsmyndighederne.</w:t>
            </w:r>
          </w:p>
        </w:tc>
        <w:tc>
          <w:tcPr>
            <w:tcW w:w="1595" w:type="pct"/>
            <w:tcMar>
              <w:top w:w="113" w:type="dxa"/>
              <w:bottom w:w="113" w:type="dxa"/>
            </w:tcMar>
          </w:tcPr>
          <w:p w14:paraId="0174A44D" w14:textId="77777777" w:rsidR="003D3E28" w:rsidRPr="000C6A28" w:rsidRDefault="003D3E28" w:rsidP="000C6A28"/>
        </w:tc>
      </w:tr>
      <w:tr w:rsidR="00866968" w:rsidRPr="000C6A28" w14:paraId="614CABB1" w14:textId="77777777" w:rsidTr="00866968">
        <w:tc>
          <w:tcPr>
            <w:tcW w:w="5000" w:type="pct"/>
            <w:gridSpan w:val="3"/>
            <w:tcMar>
              <w:top w:w="113" w:type="dxa"/>
              <w:bottom w:w="113" w:type="dxa"/>
            </w:tcMar>
          </w:tcPr>
          <w:p w14:paraId="26CEA996" w14:textId="2C8A807E" w:rsidR="00866968" w:rsidRPr="000C6A28" w:rsidRDefault="00866968" w:rsidP="00866968">
            <w:pPr>
              <w:pStyle w:val="Overskrift2"/>
            </w:pPr>
            <w:bookmarkStart w:id="79" w:name="_Toc216972614"/>
            <w:r w:rsidRPr="000C6A28">
              <w:t>Andre Spildevandsanlæg, der tilsluttes Spildevandsselskabets spildevandsanlæg</w:t>
            </w:r>
            <w:bookmarkEnd w:id="79"/>
          </w:p>
        </w:tc>
      </w:tr>
      <w:tr w:rsidR="00866968" w:rsidRPr="000C6A28" w14:paraId="1998B5C9" w14:textId="77777777" w:rsidTr="00866968">
        <w:tc>
          <w:tcPr>
            <w:tcW w:w="3405" w:type="pct"/>
            <w:gridSpan w:val="2"/>
            <w:tcMar>
              <w:top w:w="113" w:type="dxa"/>
              <w:bottom w:w="113" w:type="dxa"/>
            </w:tcMar>
          </w:tcPr>
          <w:p w14:paraId="12453D5C" w14:textId="479B03A2" w:rsidR="00866968" w:rsidRPr="000C6A28" w:rsidRDefault="00866968" w:rsidP="000C6A28">
            <w:r w:rsidRPr="000C6A28">
              <w:t>For Andre Spildevandsanlæg, der tilsluttes Spildevandsselskabets spildevandsanlæg, men opretholdes som Andre Spildevandsanlæg, fastsætter Spildevandsselskabet et tilslutningsbidrag i henhold til betalingsvedtægtens bestemmelser. Bidraget for tilslutning fordeles på de berørte ejendomme.</w:t>
            </w:r>
          </w:p>
          <w:p w14:paraId="054FB2F0" w14:textId="77777777" w:rsidR="00866968" w:rsidRPr="000C6A28" w:rsidRDefault="00866968" w:rsidP="000C6A28">
            <w:r w:rsidRPr="000C6A28">
              <w:lastRenderedPageBreak/>
              <w:t>De af tilslutningen berørte ejendomme betaler efter tilslutning vandafledningsbidrag efter betalingsvedtægtens bestemmelser, herunder også eventuelt fast vandafledningsbidrag.</w:t>
            </w:r>
          </w:p>
          <w:p w14:paraId="074E9570" w14:textId="77777777" w:rsidR="00866968" w:rsidRPr="000C6A28" w:rsidRDefault="00866968" w:rsidP="000C6A28">
            <w:r w:rsidRPr="000C6A28">
              <w:t>Ejendomme, der senere tilsluttes Andre Spildevandsanlæg, betaler for tilslutning til spildevandsanlægget i henhold til betalingsvedtægtens bestemmelser.</w:t>
            </w:r>
          </w:p>
          <w:p w14:paraId="23C2ECBB" w14:textId="147872F9" w:rsidR="00866968" w:rsidRPr="000C6A28" w:rsidRDefault="00866968" w:rsidP="000C6A28">
            <w:r w:rsidRPr="000C6A28">
              <w:t>Betaling for tilslutning forfalder, når Andre Spildevandsanlæg bliver tilsluttet Spildevandsselskabets spildevandsanlæg. Ejendomme, der senere tilsluttes Andre Spildevandsanlæg (fx i forbindelse med udbygning), betaler for tilslutning, når ejendommen bliver tilsluttet Andre Spildevandsanlæg.</w:t>
            </w:r>
          </w:p>
        </w:tc>
        <w:tc>
          <w:tcPr>
            <w:tcW w:w="1595" w:type="pct"/>
            <w:tcMar>
              <w:top w:w="113" w:type="dxa"/>
              <w:bottom w:w="113" w:type="dxa"/>
            </w:tcMar>
          </w:tcPr>
          <w:p w14:paraId="08009675" w14:textId="77777777" w:rsidR="00866968" w:rsidRPr="000C6A28" w:rsidRDefault="00866968" w:rsidP="000C6A28"/>
        </w:tc>
      </w:tr>
      <w:tr w:rsidR="002D1ADA" w:rsidRPr="000C6A28" w14:paraId="4A8904F4" w14:textId="77777777" w:rsidTr="002D1ADA">
        <w:tc>
          <w:tcPr>
            <w:tcW w:w="5000" w:type="pct"/>
            <w:gridSpan w:val="3"/>
            <w:tcMar>
              <w:top w:w="113" w:type="dxa"/>
              <w:bottom w:w="113" w:type="dxa"/>
            </w:tcMar>
          </w:tcPr>
          <w:p w14:paraId="7CA46A25" w14:textId="2104F3CF" w:rsidR="002D1ADA" w:rsidRPr="000C6A28" w:rsidRDefault="002D1ADA" w:rsidP="002D1ADA">
            <w:pPr>
              <w:pStyle w:val="Overskrift2"/>
            </w:pPr>
            <w:bookmarkStart w:id="80" w:name="_Toc216972615"/>
            <w:r w:rsidRPr="000C6A28">
              <w:t>Spildevandsanlæg udført som byggemodning</w:t>
            </w:r>
            <w:bookmarkEnd w:id="80"/>
          </w:p>
        </w:tc>
      </w:tr>
      <w:tr w:rsidR="002D1ADA" w:rsidRPr="000C6A28" w14:paraId="69952EFE" w14:textId="77777777" w:rsidTr="002D1ADA">
        <w:tc>
          <w:tcPr>
            <w:tcW w:w="3405" w:type="pct"/>
            <w:gridSpan w:val="2"/>
            <w:tcMar>
              <w:top w:w="113" w:type="dxa"/>
              <w:bottom w:w="113" w:type="dxa"/>
            </w:tcMar>
          </w:tcPr>
          <w:p w14:paraId="79B8F8FA" w14:textId="77777777" w:rsidR="002D1ADA" w:rsidRPr="000C6A28" w:rsidRDefault="002D1ADA" w:rsidP="000C6A28">
            <w:r w:rsidRPr="000C6A28">
              <w:t xml:space="preserve">Ved byggemodning af ejendomme kan Spildevandsselskabet og grundejer aftale, at grundejer, på Spildevandsselskabets vegne, anlægger Spildevandsselskabets spildevandsanlæg på nærmere definerede vilkår. </w:t>
            </w:r>
          </w:p>
          <w:p w14:paraId="20408EE2" w14:textId="77777777" w:rsidR="002D1ADA" w:rsidRPr="000C6A28" w:rsidRDefault="002D1ADA" w:rsidP="000C6A28">
            <w:r w:rsidRPr="000C6A28">
              <w:t xml:space="preserve">Vilkårene i en sådan aftale vil bl.a. angå de krav til kvalitet og placering samt øvrige tekniske kravspecifikationer (samlet de tekniske kravsspecifikationer) som Spildevandsselskabet kræver opfyldt samt den økonomisk afregning, herunder økonomisk godtgørelse for anlæggets værdi. </w:t>
            </w:r>
          </w:p>
          <w:p w14:paraId="524A083D" w14:textId="77777777" w:rsidR="002D1ADA" w:rsidRPr="000C6A28" w:rsidRDefault="002D1ADA" w:rsidP="000C6A28">
            <w:r w:rsidRPr="000C6A28">
              <w:t xml:space="preserve">Efter Spildevandsselskabets overtagelse afholder Spildevandsselskabet udgifterne til drift og vedligeholdelse af de pågældende spildevandsanlæg, og de berørte ejendomme betaler vandafledningsbidrag efter betalingsvedtægtens bestemmelser herom. </w:t>
            </w:r>
          </w:p>
          <w:p w14:paraId="72B4F4EF" w14:textId="77777777" w:rsidR="002D1ADA" w:rsidRPr="000C6A28" w:rsidRDefault="002D1ADA" w:rsidP="000C6A28">
            <w:r w:rsidRPr="000C6A28">
              <w:t xml:space="preserve">Spildevandsanlæg udført ved byggemodning uden aftale med Spildevandsselskabet kan ikke uden videre forventes overtaget af spildevandsselskabet.  </w:t>
            </w:r>
          </w:p>
          <w:p w14:paraId="232577E0" w14:textId="77777777" w:rsidR="002D1ADA" w:rsidRPr="000C6A28" w:rsidRDefault="002D1ADA" w:rsidP="000C6A28"/>
        </w:tc>
        <w:tc>
          <w:tcPr>
            <w:tcW w:w="1595" w:type="pct"/>
            <w:tcMar>
              <w:top w:w="113" w:type="dxa"/>
              <w:bottom w:w="113" w:type="dxa"/>
            </w:tcMar>
          </w:tcPr>
          <w:p w14:paraId="67533215" w14:textId="674527A9" w:rsidR="002D1ADA" w:rsidRPr="000C6A28" w:rsidRDefault="002D1ADA" w:rsidP="000C6A28">
            <w:r w:rsidRPr="000C6A28">
              <w:t>Aftalen bør indgås forud for etablering af anlæggene, så der er klarhed over både kvalitet, placering og øvrige tekniske kravsspecifikationer, som anlægget skal opfylde og om de økonomiske vilkår for overtagelsen.  I de økonomiske vilkår indgår betaling af tilslutningsbidrag for tilslutning af den pågældende byggemodning og Spildevandsselskabets betaling af godtgørelse for spildevandsanlægget.</w:t>
            </w:r>
          </w:p>
          <w:p w14:paraId="7DB54E54" w14:textId="5B91B5CB" w:rsidR="002D1ADA" w:rsidRPr="000C6A28" w:rsidRDefault="002D1ADA" w:rsidP="000C6A28">
            <w:r w:rsidRPr="000C6A28">
              <w:t xml:space="preserve">Aftalen bør forholde sig til det tilfælde, hvor de aftalte tekniske kravsspecifikationer ikke er overholdt. Det kan således overvejes at indarbejde en regulering af situationer hvor spildevandsanlægget afviger fra de aftalte tekniske specifikationer med et udgangspunkt om, at godtgørelsen for anlægget reduceres i forhold til dets værdi for Spildevandsselskabet og helt ned til vederlagsfri overtagelse ved væsentlig afvigelse. I tillæg kan det overvejes at indsætte regulering for tilfælde hvor det tekniske anlæg er så langt fra de </w:t>
            </w:r>
            <w:r w:rsidRPr="000C6A28">
              <w:lastRenderedPageBreak/>
              <w:t xml:space="preserve">tekniske specifikationer, at Spildvandsselskabet ikke overtager eller overtager mod grundejers betaling af bod. </w:t>
            </w:r>
          </w:p>
          <w:p w14:paraId="77B4AE71" w14:textId="73B16FAD" w:rsidR="002D1ADA" w:rsidRPr="000C6A28" w:rsidRDefault="002D1ADA" w:rsidP="006105CE">
            <w:r w:rsidRPr="000C6A28">
              <w:t>Hvis et spildevandsanlæg udføres ved en byggemodning uden forudgående aftale med Spildevandsselskabet øges sandsynligheden for, at anlægget ikke lever op til de tekniske kravsspecifikation spildevandselskabet forudsætter, og Spildevandsselskabet derfor ikke indgår i en aftale om overtagelse men opfylder sin forsyningsforpligtigelse på anden vis.</w:t>
            </w:r>
          </w:p>
        </w:tc>
      </w:tr>
      <w:tr w:rsidR="0025621C" w:rsidRPr="000C6A28" w14:paraId="2FDEF145" w14:textId="77777777" w:rsidTr="0025621C">
        <w:tc>
          <w:tcPr>
            <w:tcW w:w="5000" w:type="pct"/>
            <w:gridSpan w:val="3"/>
            <w:tcMar>
              <w:top w:w="113" w:type="dxa"/>
              <w:bottom w:w="113" w:type="dxa"/>
            </w:tcMar>
          </w:tcPr>
          <w:p w14:paraId="03069DC3" w14:textId="71FD3847" w:rsidR="0025621C" w:rsidRPr="000C6A28" w:rsidRDefault="0025621C" w:rsidP="0025621C">
            <w:pPr>
              <w:pStyle w:val="Overskrift1"/>
            </w:pPr>
            <w:bookmarkStart w:id="81" w:name="_Toc216972616"/>
            <w:r w:rsidRPr="000C6A28">
              <w:lastRenderedPageBreak/>
              <w:t>Statslig spildevandsafgift for ejendomme uden for kloakeret opland</w:t>
            </w:r>
            <w:bookmarkEnd w:id="81"/>
          </w:p>
        </w:tc>
      </w:tr>
      <w:tr w:rsidR="0025621C" w:rsidRPr="000C6A28" w14:paraId="50896F1A" w14:textId="77777777" w:rsidTr="0025621C">
        <w:tc>
          <w:tcPr>
            <w:tcW w:w="3405" w:type="pct"/>
            <w:gridSpan w:val="2"/>
            <w:tcMar>
              <w:top w:w="113" w:type="dxa"/>
              <w:bottom w:w="113" w:type="dxa"/>
            </w:tcMar>
          </w:tcPr>
          <w:p w14:paraId="26E1922C" w14:textId="486D1A6B" w:rsidR="0025621C" w:rsidRPr="000C6A28" w:rsidRDefault="0025621C" w:rsidP="0025621C">
            <w:r w:rsidRPr="000C6A28">
              <w:t>Spildevandsselskabet opkræver på vegne af</w:t>
            </w:r>
            <w:r w:rsidR="002D3F7D">
              <w:t xml:space="preserve"> kommunen</w:t>
            </w:r>
            <w:r w:rsidRPr="000C6A28">
              <w:t xml:space="preserve"> statslig spildevandsafgift for ejendomme beliggende uden for kloakeret opland. For kloakerede ejendomme, der er tilsluttet Spildevandsselskabets ledningsnet, indgår den statslige spildevandsafgift, som en del af vandafledningsbidraget. </w:t>
            </w:r>
          </w:p>
        </w:tc>
        <w:tc>
          <w:tcPr>
            <w:tcW w:w="1595" w:type="pct"/>
            <w:tcMar>
              <w:top w:w="113" w:type="dxa"/>
              <w:bottom w:w="113" w:type="dxa"/>
            </w:tcMar>
          </w:tcPr>
          <w:p w14:paraId="36B172AF" w14:textId="77777777" w:rsidR="0025621C" w:rsidRPr="000C6A28" w:rsidRDefault="0025621C" w:rsidP="000C6A28">
            <w:r w:rsidRPr="000C6A28">
              <w:t>SKAT har ved vejledende udtalelse af 20. maj 2025 til DANVA udtalt, at ejendomme, der er tilsluttet Spildevandsselskabet ved kontraktligt medlemskab ikke betaler statslige spildevandsafgift udover det opkrævede vandafledningsbidrag.</w:t>
            </w:r>
          </w:p>
        </w:tc>
      </w:tr>
      <w:tr w:rsidR="0001287F" w:rsidRPr="000C6A28" w14:paraId="4E6AEAB1" w14:textId="77777777" w:rsidTr="0001287F">
        <w:tc>
          <w:tcPr>
            <w:tcW w:w="5000" w:type="pct"/>
            <w:gridSpan w:val="3"/>
            <w:tcMar>
              <w:top w:w="113" w:type="dxa"/>
              <w:bottom w:w="113" w:type="dxa"/>
            </w:tcMar>
          </w:tcPr>
          <w:p w14:paraId="53D93249" w14:textId="72F8DB47" w:rsidR="0001287F" w:rsidRPr="000C6A28" w:rsidRDefault="0001287F" w:rsidP="0001287F">
            <w:pPr>
              <w:pStyle w:val="Overskrift1"/>
            </w:pPr>
            <w:bookmarkStart w:id="82" w:name="_Toc216972617"/>
            <w:r w:rsidRPr="000C6A28">
              <w:lastRenderedPageBreak/>
              <w:t>Renter og gebyrer</w:t>
            </w:r>
            <w:bookmarkEnd w:id="82"/>
          </w:p>
        </w:tc>
      </w:tr>
      <w:tr w:rsidR="0001287F" w:rsidRPr="000C6A28" w14:paraId="07F7A2F0" w14:textId="77777777" w:rsidTr="0001287F">
        <w:tc>
          <w:tcPr>
            <w:tcW w:w="3405" w:type="pct"/>
            <w:gridSpan w:val="2"/>
            <w:tcMar>
              <w:top w:w="113" w:type="dxa"/>
              <w:bottom w:w="113" w:type="dxa"/>
            </w:tcMar>
          </w:tcPr>
          <w:p w14:paraId="0881DCE2" w14:textId="77777777" w:rsidR="0001287F" w:rsidRPr="000C6A28" w:rsidRDefault="0001287F" w:rsidP="000C6A28">
            <w:r w:rsidRPr="000C6A28">
              <w:t>Bidrag, som ikke betales til forfaldstid, tillægges renter og gebyrer efter gældende regler herom i renteloven. Gebyrer, der ikke er reguleret af renteloven, fastsættes så de ikke overstiger de gennemsnitlige, rimelige udgifter, der er direkte forbundet med den særlige ydelse, som det enkelte gebyr skal dække.</w:t>
            </w:r>
          </w:p>
          <w:p w14:paraId="148578FF" w14:textId="77777777" w:rsidR="0001287F" w:rsidRPr="000C6A28" w:rsidRDefault="0001287F" w:rsidP="000C6A28">
            <w:r w:rsidRPr="000C6A28">
              <w:t>Gebyrer fremgår af det til enhver tid gældende takstblad for Spildevandsselskabet.</w:t>
            </w:r>
          </w:p>
          <w:p w14:paraId="37DF1367" w14:textId="50AA4D41" w:rsidR="0001287F" w:rsidRPr="000C6A28" w:rsidRDefault="0001287F" w:rsidP="000C6A28">
            <w:r w:rsidRPr="000C6A28">
              <w:t>Krav som en Grundejer eller anden kunde i Spildevandsselskabet måtte have mod Spildevandsselskabet forrentes efter gældende regler herom i renteloven.</w:t>
            </w:r>
          </w:p>
        </w:tc>
        <w:tc>
          <w:tcPr>
            <w:tcW w:w="1595" w:type="pct"/>
            <w:tcMar>
              <w:top w:w="113" w:type="dxa"/>
              <w:bottom w:w="113" w:type="dxa"/>
            </w:tcMar>
          </w:tcPr>
          <w:p w14:paraId="575C38B0" w14:textId="75713089" w:rsidR="0001287F" w:rsidRPr="000C6A28" w:rsidRDefault="0001287F" w:rsidP="00414586">
            <w:r w:rsidRPr="000C6A28">
              <w:t>Spildevandsselskabets muligheder for opkrævning af renter og gebyrer er reguleret af Bekendtgørelse nr. 1538 af 6. december 2024 om anmeldelse og godkendelse af spildevandsforsyningsselskabernes betalingsvedtægter og vandafledningsbidrag m.v.</w:t>
            </w:r>
          </w:p>
        </w:tc>
      </w:tr>
      <w:tr w:rsidR="003C2E8C" w:rsidRPr="000C6A28" w14:paraId="6F5A0AA9" w14:textId="77777777" w:rsidTr="003C2E8C">
        <w:tc>
          <w:tcPr>
            <w:tcW w:w="5000" w:type="pct"/>
            <w:gridSpan w:val="3"/>
            <w:tcMar>
              <w:top w:w="113" w:type="dxa"/>
              <w:bottom w:w="113" w:type="dxa"/>
            </w:tcMar>
          </w:tcPr>
          <w:p w14:paraId="562F4AEB" w14:textId="0D4891BD" w:rsidR="003C2E8C" w:rsidRPr="000C6A28" w:rsidRDefault="003C2E8C" w:rsidP="003C2E8C">
            <w:pPr>
              <w:pStyle w:val="Overskrift1"/>
            </w:pPr>
            <w:bookmarkStart w:id="83" w:name="_Toc216972618"/>
            <w:r w:rsidRPr="000C6A28">
              <w:lastRenderedPageBreak/>
              <w:t>Depositum</w:t>
            </w:r>
            <w:bookmarkEnd w:id="83"/>
          </w:p>
        </w:tc>
      </w:tr>
      <w:tr w:rsidR="003C2E8C" w:rsidRPr="000C6A28" w14:paraId="7D8C4DCE" w14:textId="77777777" w:rsidTr="003C2E8C">
        <w:tc>
          <w:tcPr>
            <w:tcW w:w="3405" w:type="pct"/>
            <w:gridSpan w:val="2"/>
            <w:tcMar>
              <w:top w:w="113" w:type="dxa"/>
              <w:bottom w:w="113" w:type="dxa"/>
            </w:tcMar>
          </w:tcPr>
          <w:p w14:paraId="4EC41B11" w14:textId="7575CFD6" w:rsidR="003C2E8C" w:rsidRPr="000C6A28" w:rsidRDefault="003C2E8C" w:rsidP="00414586">
            <w:r w:rsidRPr="000C6A28">
              <w:t>Ved gentagen misligholdelse af pligten til at betale vandafledningsbidrag kan Spildevandsselskabet kræve betaling af et depositum til sikkerhed for kommende betalinger til Spildevandsselskabet. Depositumbetalingen kan maksimalt udgøre et beløb svarende til et års forbrug for enheden.</w:t>
            </w:r>
          </w:p>
        </w:tc>
        <w:tc>
          <w:tcPr>
            <w:tcW w:w="1595" w:type="pct"/>
            <w:tcMar>
              <w:top w:w="113" w:type="dxa"/>
              <w:bottom w:w="113" w:type="dxa"/>
            </w:tcMar>
          </w:tcPr>
          <w:p w14:paraId="544F340A" w14:textId="77777777" w:rsidR="003C2E8C" w:rsidRPr="000C6A28" w:rsidRDefault="003C2E8C" w:rsidP="000C6A28"/>
        </w:tc>
      </w:tr>
      <w:tr w:rsidR="00F37D37" w:rsidRPr="000C6A28" w14:paraId="7FCBDDF3" w14:textId="77777777" w:rsidTr="00F37D37">
        <w:tc>
          <w:tcPr>
            <w:tcW w:w="5000" w:type="pct"/>
            <w:gridSpan w:val="3"/>
            <w:tcMar>
              <w:top w:w="113" w:type="dxa"/>
              <w:bottom w:w="113" w:type="dxa"/>
            </w:tcMar>
          </w:tcPr>
          <w:p w14:paraId="464C7FB3" w14:textId="3520BD96" w:rsidR="00F37D37" w:rsidRPr="000C6A28" w:rsidRDefault="00F37D37" w:rsidP="00C15563">
            <w:pPr>
              <w:pStyle w:val="Overskrift1"/>
            </w:pPr>
            <w:bookmarkStart w:id="84" w:name="_Toc216972619"/>
            <w:r w:rsidRPr="00F37D37">
              <w:lastRenderedPageBreak/>
              <w:t>Inddrivelse af restancer</w:t>
            </w:r>
            <w:bookmarkEnd w:id="84"/>
          </w:p>
        </w:tc>
      </w:tr>
      <w:tr w:rsidR="00C15563" w:rsidRPr="000C6A28" w14:paraId="648C1A54" w14:textId="77777777" w:rsidTr="00C15563">
        <w:tc>
          <w:tcPr>
            <w:tcW w:w="5000" w:type="pct"/>
            <w:gridSpan w:val="3"/>
            <w:tcMar>
              <w:top w:w="113" w:type="dxa"/>
              <w:bottom w:w="113" w:type="dxa"/>
            </w:tcMar>
          </w:tcPr>
          <w:p w14:paraId="0C02DAAF" w14:textId="73435236" w:rsidR="00C15563" w:rsidRPr="000C6A28" w:rsidRDefault="00C15563" w:rsidP="004957DA">
            <w:pPr>
              <w:pStyle w:val="Overskrift2"/>
            </w:pPr>
            <w:bookmarkStart w:id="85" w:name="_Toc216972620"/>
            <w:r w:rsidRPr="000C6A28">
              <w:t>Inddrivelse via restanceinddrivelsesmyndigheden (Gældsstyrelsen)</w:t>
            </w:r>
            <w:bookmarkEnd w:id="85"/>
          </w:p>
        </w:tc>
      </w:tr>
      <w:tr w:rsidR="004957DA" w:rsidRPr="000C6A28" w14:paraId="6137EF41" w14:textId="77777777" w:rsidTr="004957DA">
        <w:tc>
          <w:tcPr>
            <w:tcW w:w="3405" w:type="pct"/>
            <w:gridSpan w:val="2"/>
            <w:tcMar>
              <w:top w:w="113" w:type="dxa"/>
              <w:bottom w:w="113" w:type="dxa"/>
            </w:tcMar>
          </w:tcPr>
          <w:p w14:paraId="291B423B" w14:textId="7238B687" w:rsidR="004957DA" w:rsidRPr="000C6A28" w:rsidRDefault="004957DA" w:rsidP="000C6A28">
            <w:r w:rsidRPr="000C6A28">
              <w:t>Fordringer på betaling af bidrag med tillæg af renter, gebyrer og andre omkostninger kan, når betalingsfristen er overskredet og sædvanlig rykkerprocedure forgæves er gennemført, overgives til inddrivelse hos Gældsstyrelsen som er restanceinddrivelsesmyndighed, jf. § 2 jf. § 1, stk. 1 og 2, i lovbekendtgørelse nr. 1063 af 26. september 2024 om inddrivelse af gæld til det offentlige. Spildevandsselskabet kan, hvis forholdene i særlig grad taler derfor, overdrage fordringer til Gældsstyrelsen på et tidligere tidspunkt.</w:t>
            </w:r>
          </w:p>
          <w:p w14:paraId="4D1AB3B8" w14:textId="0C468487" w:rsidR="004957DA" w:rsidRPr="000C6A28" w:rsidRDefault="004957DA" w:rsidP="004957DA">
            <w:r w:rsidRPr="000C6A28">
              <w:t>Spildevandsselskabet underretter skriftligt skyldneren om overdragelsen, medmindre det må antages, at muligheden for at opnå dækning ellers vil blive væsentligt forringet.</w:t>
            </w:r>
          </w:p>
        </w:tc>
        <w:tc>
          <w:tcPr>
            <w:tcW w:w="1595" w:type="pct"/>
            <w:tcMar>
              <w:top w:w="113" w:type="dxa"/>
              <w:bottom w:w="113" w:type="dxa"/>
            </w:tcMar>
          </w:tcPr>
          <w:p w14:paraId="455AD97D" w14:textId="4D8DFE87" w:rsidR="004957DA" w:rsidRPr="000C6A28" w:rsidRDefault="004957DA" w:rsidP="000C6A28">
            <w:r w:rsidRPr="000C6A28">
              <w:t>Punkt 2</w:t>
            </w:r>
            <w:r w:rsidR="008E1682">
              <w:t>2</w:t>
            </w:r>
            <w:r w:rsidRPr="000C6A28">
              <w:t>.1 og 2</w:t>
            </w:r>
            <w:r w:rsidR="00EF4F0C">
              <w:t>2</w:t>
            </w:r>
            <w:r w:rsidRPr="000C6A28">
              <w:t>.2 udgør alternativer. Spildevandsselskabet skal således fastlægge i betalingsvedtægten om inddrivelse sker via Gældsstyrelsen eller ved privat inddrivelse. Det er derfor alene det ene af punkterne – enten punkt 21.1 eller 21.2 – der skal fremgå af betalingsvedtægten.</w:t>
            </w:r>
          </w:p>
          <w:p w14:paraId="196C0CE8" w14:textId="539735DB" w:rsidR="004957DA" w:rsidRPr="000C6A28" w:rsidRDefault="004957DA" w:rsidP="00EF4F0C">
            <w:r w:rsidRPr="000C6A28">
              <w:t xml:space="preserve">Om et Spildevandsselskab kan foretage privat inddrivelse vil afhænge af, om Spildevandsselskabet har truffet beslutning herom </w:t>
            </w:r>
            <w:r w:rsidR="00300730">
              <w:t>inden for</w:t>
            </w:r>
            <w:r w:rsidRPr="000C6A28">
              <w:t xml:space="preserve"> de frister og den procedure, der følger af lovbekendtgørelse nr. 1063 af 26. september 2024.</w:t>
            </w:r>
          </w:p>
        </w:tc>
      </w:tr>
      <w:tr w:rsidR="00EF4F0C" w:rsidRPr="000C6A28" w14:paraId="7EEFFE80" w14:textId="77777777" w:rsidTr="00EF4F0C">
        <w:tc>
          <w:tcPr>
            <w:tcW w:w="5000" w:type="pct"/>
            <w:gridSpan w:val="3"/>
            <w:tcMar>
              <w:top w:w="113" w:type="dxa"/>
              <w:bottom w:w="113" w:type="dxa"/>
            </w:tcMar>
          </w:tcPr>
          <w:p w14:paraId="3500E8CE" w14:textId="402E8426" w:rsidR="00EF4F0C" w:rsidRPr="000C6A28" w:rsidRDefault="00EF4F0C" w:rsidP="00EF4F0C">
            <w:pPr>
              <w:pStyle w:val="Overskrift2"/>
            </w:pPr>
            <w:bookmarkStart w:id="86" w:name="_Toc216972621"/>
            <w:r w:rsidRPr="000C6A28">
              <w:t>Privat inddrivelse</w:t>
            </w:r>
            <w:bookmarkEnd w:id="86"/>
          </w:p>
        </w:tc>
      </w:tr>
      <w:tr w:rsidR="00EF4F0C" w:rsidRPr="000C6A28" w14:paraId="730DE448" w14:textId="77777777" w:rsidTr="00EF4F0C">
        <w:tc>
          <w:tcPr>
            <w:tcW w:w="3405" w:type="pct"/>
            <w:gridSpan w:val="2"/>
            <w:tcMar>
              <w:top w:w="113" w:type="dxa"/>
              <w:bottom w:w="113" w:type="dxa"/>
            </w:tcMar>
          </w:tcPr>
          <w:p w14:paraId="1C5930F9" w14:textId="714481F3" w:rsidR="00EF4F0C" w:rsidRPr="000C6A28" w:rsidRDefault="00EF4F0C" w:rsidP="000C6A28">
            <w:r w:rsidRPr="000C6A28">
              <w:t>Fordringer på betaling af bidrag med tillæg af renter, gebyrer og andre omkostninger kan, når betalingsfristen er overskredet og sædvanlig rykkerprocedure forgæves er gennemført, overgives til privat inddrivelse, jf. § 1b i lovbekendtgørelse nr. 1063 af 26. september 2024om inddrivelse af gæld til det offentlige.</w:t>
            </w:r>
          </w:p>
          <w:p w14:paraId="24B87B21" w14:textId="77777777" w:rsidR="00EF4F0C" w:rsidRPr="000C6A28" w:rsidRDefault="00EF4F0C" w:rsidP="000C6A28">
            <w:r w:rsidRPr="000C6A28">
              <w:t>Spildevandsselskabet eller den private inkassator, som varetager inddrivelse af fordringen på Spildevandsselskabets vegne, underretter skriftligt skyldneren om overdragelsen.</w:t>
            </w:r>
          </w:p>
          <w:p w14:paraId="26F54ABC" w14:textId="485B98C5" w:rsidR="00EF4F0C" w:rsidRPr="000C6A28" w:rsidRDefault="00EF4F0C" w:rsidP="00EF4F0C">
            <w:r w:rsidRPr="000C6A28">
              <w:t>Spildevandsselskabet kan hos skyldner kræve rykker- og inkassogebyrer samt forlange, at skyldneren afholder Spildevandsselskabets rimelige og relevante omkostninger ved udenretlig inddrivelse af fordringen efter §§ 9 a og 9 b i lovbekendtgørelse nr. 459 af 13. maj 2014 om renter og andre forhold ved forsinket betaling (renteloven).</w:t>
            </w:r>
          </w:p>
        </w:tc>
        <w:tc>
          <w:tcPr>
            <w:tcW w:w="1595" w:type="pct"/>
            <w:tcMar>
              <w:top w:w="113" w:type="dxa"/>
              <w:bottom w:w="113" w:type="dxa"/>
            </w:tcMar>
          </w:tcPr>
          <w:p w14:paraId="2B40E13E" w14:textId="77777777" w:rsidR="00EF4F0C" w:rsidRPr="000C6A28" w:rsidRDefault="00EF4F0C" w:rsidP="000C6A28"/>
        </w:tc>
      </w:tr>
      <w:tr w:rsidR="00EF4F0C" w:rsidRPr="000C6A28" w14:paraId="18F381F7" w14:textId="77777777" w:rsidTr="00EF4F0C">
        <w:tc>
          <w:tcPr>
            <w:tcW w:w="5000" w:type="pct"/>
            <w:gridSpan w:val="3"/>
            <w:tcMar>
              <w:top w:w="113" w:type="dxa"/>
              <w:bottom w:w="113" w:type="dxa"/>
            </w:tcMar>
          </w:tcPr>
          <w:p w14:paraId="7149028B" w14:textId="6F72D5E7" w:rsidR="00EF4F0C" w:rsidRPr="000C6A28" w:rsidRDefault="00EF4F0C" w:rsidP="00EF4F0C">
            <w:pPr>
              <w:pStyle w:val="Overskrift1"/>
            </w:pPr>
            <w:bookmarkStart w:id="87" w:name="_Toc216972622"/>
            <w:r w:rsidRPr="00EF4F0C">
              <w:lastRenderedPageBreak/>
              <w:t>Abonnement på drift af spildevandsanlæg på privat grund</w:t>
            </w:r>
            <w:bookmarkEnd w:id="87"/>
          </w:p>
        </w:tc>
      </w:tr>
      <w:tr w:rsidR="008F33E0" w:rsidRPr="000C6A28" w14:paraId="60B722F1" w14:textId="77777777" w:rsidTr="008F33E0">
        <w:tc>
          <w:tcPr>
            <w:tcW w:w="3405" w:type="pct"/>
            <w:gridSpan w:val="2"/>
            <w:tcMar>
              <w:top w:w="113" w:type="dxa"/>
              <w:bottom w:w="113" w:type="dxa"/>
            </w:tcMar>
          </w:tcPr>
          <w:p w14:paraId="2AB107ED" w14:textId="0B0ABF30" w:rsidR="008F33E0" w:rsidRPr="000C6A28" w:rsidRDefault="008F33E0" w:rsidP="000C6A28">
            <w:r w:rsidRPr="000C6A28">
              <w:t>Spildevandsselskabet kan i overensstemmelse med spildevandsbetalingslovens § 4c tilbyde at administrere drift og vedligeholdelse af ejendommes spildevandsanlæg, som er tilsluttet Spildevandsselskabets anlæg, mod at ejendommens ejer løbende betaler for udgifterne forbundet hermed.</w:t>
            </w:r>
          </w:p>
          <w:p w14:paraId="15E2FD17" w14:textId="6959341E" w:rsidR="008F33E0" w:rsidRPr="000C6A28" w:rsidRDefault="008F33E0" w:rsidP="008F33E0">
            <w:r w:rsidRPr="000C6A28">
              <w:t>Spildevandsselskabet skal konkurrenceudsætte udførelsen af drift og vedligeholdelse af sådanne anlæg i overensstemmelse med de til enhver tid gældende regler om udbud af offentlige kontrakter.</w:t>
            </w:r>
          </w:p>
        </w:tc>
        <w:tc>
          <w:tcPr>
            <w:tcW w:w="1595" w:type="pct"/>
            <w:tcMar>
              <w:top w:w="113" w:type="dxa"/>
              <w:bottom w:w="113" w:type="dxa"/>
            </w:tcMar>
          </w:tcPr>
          <w:p w14:paraId="40142AB4" w14:textId="77777777" w:rsidR="008F33E0" w:rsidRPr="000C6A28" w:rsidRDefault="008F33E0" w:rsidP="000C6A28"/>
        </w:tc>
      </w:tr>
      <w:tr w:rsidR="008F33E0" w:rsidRPr="000C6A28" w14:paraId="00CC7C22" w14:textId="77777777" w:rsidTr="008F33E0">
        <w:tc>
          <w:tcPr>
            <w:tcW w:w="5000" w:type="pct"/>
            <w:gridSpan w:val="3"/>
            <w:tcMar>
              <w:top w:w="113" w:type="dxa"/>
              <w:bottom w:w="113" w:type="dxa"/>
            </w:tcMar>
          </w:tcPr>
          <w:p w14:paraId="55B0F5A4" w14:textId="1E3243D7" w:rsidR="008F33E0" w:rsidRPr="000C6A28" w:rsidRDefault="008F33E0" w:rsidP="008F33E0">
            <w:pPr>
              <w:pStyle w:val="Overskrift1"/>
            </w:pPr>
            <w:bookmarkStart w:id="88" w:name="_Toc216972623"/>
            <w:r w:rsidRPr="008F33E0">
              <w:lastRenderedPageBreak/>
              <w:t>Klage</w:t>
            </w:r>
            <w:bookmarkEnd w:id="88"/>
          </w:p>
        </w:tc>
      </w:tr>
      <w:tr w:rsidR="00161F50" w:rsidRPr="000C6A28" w14:paraId="0378E8AA" w14:textId="77777777" w:rsidTr="00161F50">
        <w:tc>
          <w:tcPr>
            <w:tcW w:w="3405" w:type="pct"/>
            <w:gridSpan w:val="2"/>
            <w:tcMar>
              <w:top w:w="113" w:type="dxa"/>
              <w:bottom w:w="113" w:type="dxa"/>
            </w:tcMar>
          </w:tcPr>
          <w:p w14:paraId="66706745" w14:textId="2FA7CF15" w:rsidR="00161F50" w:rsidRPr="000C6A28" w:rsidRDefault="00161F50" w:rsidP="000C6A28">
            <w:r w:rsidRPr="000C6A28">
              <w:t xml:space="preserve">Klager over Spildevandsselskabets beslutninger i henhold til Betalingsvedtægten kan indbringes for Center for Klageløsning hos Konkurrence- og Forbrugerstyrelsen, Toldboden 2, 8800 Viborg. Denne klageadgang er fastsat i forbrugerklagelovens kapitel 5 om </w:t>
            </w:r>
            <w:proofErr w:type="spellStart"/>
            <w:r w:rsidRPr="000C6A28">
              <w:t>mediation</w:t>
            </w:r>
            <w:proofErr w:type="spellEnd"/>
            <w:r w:rsidRPr="000C6A28">
              <w:t>. Klageadgangen gælder ikke for erhvervsdrivende.</w:t>
            </w:r>
          </w:p>
          <w:p w14:paraId="2C042B89" w14:textId="5C468190" w:rsidR="00161F50" w:rsidRPr="000C6A28" w:rsidRDefault="00161F50" w:rsidP="000C6A28">
            <w:r w:rsidRPr="000C6A28">
              <w:t>Hvis det ikke er muligt at finde en løsning på tvisten gennem mægling, kan klagen indbringes for Forbrugerklagenævnet hos Konkurrence- og Forbrugerstyrelsen, Toldboden 2, 8800 Viborg.</w:t>
            </w:r>
          </w:p>
          <w:p w14:paraId="1E9EACAA" w14:textId="1ACA386A" w:rsidR="00161F50" w:rsidRPr="000C6A28" w:rsidRDefault="00161F50" w:rsidP="000C6A28">
            <w:r w:rsidRPr="000C6A28">
              <w:t>Konkurrence- og Forbrugerstyrelsen kan fastsætte beløbsmæssige over- og undergrænser m.v. for størrelsen af det omtvistede beløb som betingelse for indbringelse af klager.</w:t>
            </w:r>
          </w:p>
          <w:p w14:paraId="4852B30D" w14:textId="77777777" w:rsidR="00161F50" w:rsidRPr="000C6A28" w:rsidRDefault="00161F50" w:rsidP="000C6A28">
            <w:r w:rsidRPr="000C6A28">
              <w:t>Yderligere information om klagemuligheder kan findes på www.forbrug.dk, hvor betingelser og klagegebyrer fremgår.</w:t>
            </w:r>
          </w:p>
        </w:tc>
        <w:tc>
          <w:tcPr>
            <w:tcW w:w="1595" w:type="pct"/>
            <w:tcMar>
              <w:top w:w="113" w:type="dxa"/>
              <w:bottom w:w="113" w:type="dxa"/>
            </w:tcMar>
          </w:tcPr>
          <w:p w14:paraId="27ABC387" w14:textId="77777777" w:rsidR="00161F50" w:rsidRPr="000C6A28" w:rsidRDefault="00161F50" w:rsidP="000C6A28"/>
        </w:tc>
      </w:tr>
      <w:tr w:rsidR="00161F50" w:rsidRPr="000C6A28" w14:paraId="00654152" w14:textId="77777777" w:rsidTr="00161F50">
        <w:tc>
          <w:tcPr>
            <w:tcW w:w="5000" w:type="pct"/>
            <w:gridSpan w:val="3"/>
            <w:tcMar>
              <w:top w:w="113" w:type="dxa"/>
              <w:bottom w:w="113" w:type="dxa"/>
            </w:tcMar>
          </w:tcPr>
          <w:p w14:paraId="7EE3B35F" w14:textId="7871503A" w:rsidR="00161F50" w:rsidRPr="000C6A28" w:rsidRDefault="00161F50" w:rsidP="00161F50">
            <w:pPr>
              <w:pStyle w:val="Overskrift1"/>
            </w:pPr>
            <w:bookmarkStart w:id="89" w:name="_Toc216972624"/>
            <w:r>
              <w:lastRenderedPageBreak/>
              <w:t>Straf</w:t>
            </w:r>
            <w:bookmarkEnd w:id="89"/>
          </w:p>
        </w:tc>
      </w:tr>
      <w:tr w:rsidR="00161F50" w:rsidRPr="000C6A28" w14:paraId="40B63953" w14:textId="77777777" w:rsidTr="00161F50">
        <w:tc>
          <w:tcPr>
            <w:tcW w:w="3405" w:type="pct"/>
            <w:gridSpan w:val="2"/>
            <w:tcMar>
              <w:top w:w="113" w:type="dxa"/>
              <w:bottom w:w="113" w:type="dxa"/>
            </w:tcMar>
          </w:tcPr>
          <w:p w14:paraId="610F2D84" w14:textId="77777777" w:rsidR="00161F50" w:rsidRPr="000C6A28" w:rsidRDefault="00161F50" w:rsidP="000C6A28">
            <w:r w:rsidRPr="000C6A28">
              <w:t>Overtrædelse af denne betalingsvedtægt straffes i overensstemmelse med de straffebestemmelser, der fremgår af den til enhver tid værende lovgivning på området.</w:t>
            </w:r>
          </w:p>
        </w:tc>
        <w:tc>
          <w:tcPr>
            <w:tcW w:w="1595" w:type="pct"/>
          </w:tcPr>
          <w:p w14:paraId="4A768AC3" w14:textId="1EC61CFC" w:rsidR="00161F50" w:rsidRPr="000C6A28" w:rsidRDefault="00161F50" w:rsidP="00161F50">
            <w:r w:rsidRPr="000C6A28">
              <w:t>Spildevandsselskabet kan indgive politianmeldelse for det pågældende forhold, men det er anklagemyndigheden der træffer afgørelse om, hvorvidt der skal rejses tiltale i sagen, ligesom det er anklagemyndigheden, der fører en eventuel straffesag.</w:t>
            </w:r>
          </w:p>
        </w:tc>
      </w:tr>
      <w:tr w:rsidR="00161F50" w:rsidRPr="000C6A28" w14:paraId="4E0E067E" w14:textId="77777777" w:rsidTr="00161F50">
        <w:tc>
          <w:tcPr>
            <w:tcW w:w="5000" w:type="pct"/>
            <w:gridSpan w:val="3"/>
            <w:tcMar>
              <w:top w:w="113" w:type="dxa"/>
              <w:bottom w:w="113" w:type="dxa"/>
            </w:tcMar>
          </w:tcPr>
          <w:p w14:paraId="4DAF02DF" w14:textId="55C60342" w:rsidR="00161F50" w:rsidRPr="000C6A28" w:rsidRDefault="00161F50" w:rsidP="00161F50">
            <w:pPr>
              <w:pStyle w:val="Overskrift1"/>
            </w:pPr>
            <w:bookmarkStart w:id="90" w:name="_Toc216972625"/>
            <w:r w:rsidRPr="00161F50">
              <w:lastRenderedPageBreak/>
              <w:t>Ikrafttrædelse og offentliggørelse</w:t>
            </w:r>
            <w:bookmarkEnd w:id="90"/>
          </w:p>
        </w:tc>
      </w:tr>
      <w:tr w:rsidR="00B42F98" w:rsidRPr="000C6A28" w14:paraId="3931A1A1" w14:textId="77777777" w:rsidTr="00B42F98">
        <w:tc>
          <w:tcPr>
            <w:tcW w:w="3405" w:type="pct"/>
            <w:gridSpan w:val="2"/>
            <w:tcMar>
              <w:top w:w="113" w:type="dxa"/>
              <w:bottom w:w="113" w:type="dxa"/>
            </w:tcMar>
          </w:tcPr>
          <w:p w14:paraId="5DD816D0" w14:textId="6BBE06F3" w:rsidR="00B42F98" w:rsidRPr="000C6A28" w:rsidRDefault="00B42F98" w:rsidP="000C6A28">
            <w:r w:rsidRPr="000C6A28">
              <w:t>Betalingsvedtægten træder i kraft [indsæt dato]. Samtidig ophæves alle tidligere betalingsvedtægter for Spildevandsselskabet.</w:t>
            </w:r>
          </w:p>
          <w:p w14:paraId="45F012E9" w14:textId="77777777" w:rsidR="00B42F98" w:rsidRPr="000C6A28" w:rsidRDefault="00B42F98" w:rsidP="000C6A28">
            <w:r w:rsidRPr="000C6A28">
              <w:t xml:space="preserve">Betalingsvedtægten er vedtaget af bestyrelsen i Spildevandsselskabet [indsæt dato], og er godkendt af Kommunen [indsæt dato]. </w:t>
            </w:r>
          </w:p>
          <w:p w14:paraId="2992E31D" w14:textId="77777777" w:rsidR="00B42F98" w:rsidRPr="000C6A28" w:rsidRDefault="00B42F98" w:rsidP="000C6A28">
            <w:r w:rsidRPr="000C6A28">
              <w:t>[I tilfælde af koncernstruktur:</w:t>
            </w:r>
          </w:p>
          <w:p w14:paraId="6F13AC2B" w14:textId="2F22AD87" w:rsidR="00B42F98" w:rsidRPr="000C6A28" w:rsidRDefault="00B42F98" w:rsidP="000C6A28">
            <w:r w:rsidRPr="000C6A28">
              <w:t>Betalingsvedtægten er vedtaget af [angiv koncernnavn] bestyrelser [indsæt dato]. Betalingsvedtægten er godkendt af de stedlige kommuner på følgende datoer:</w:t>
            </w:r>
          </w:p>
          <w:p w14:paraId="61518447" w14:textId="77777777" w:rsidR="00B42F98" w:rsidRPr="000C6A28" w:rsidRDefault="00B42F98" w:rsidP="000C6A28">
            <w:proofErr w:type="gramStart"/>
            <w:r w:rsidRPr="000C6A28">
              <w:t>[ ]</w:t>
            </w:r>
            <w:proofErr w:type="gramEnd"/>
            <w:r w:rsidRPr="000C6A28">
              <w:t xml:space="preserve"> Kommune [indsæt dato]</w:t>
            </w:r>
          </w:p>
          <w:p w14:paraId="06399CCA" w14:textId="77777777" w:rsidR="00B42F98" w:rsidRPr="000C6A28" w:rsidRDefault="00B42F98" w:rsidP="000C6A28">
            <w:proofErr w:type="gramStart"/>
            <w:r w:rsidRPr="000C6A28">
              <w:t>[ ]</w:t>
            </w:r>
            <w:proofErr w:type="gramEnd"/>
            <w:r w:rsidRPr="000C6A28">
              <w:t xml:space="preserve"> Kommune [indsæt dato]</w:t>
            </w:r>
          </w:p>
          <w:p w14:paraId="2ADEB3A3" w14:textId="77777777" w:rsidR="00B42F98" w:rsidRPr="000C6A28" w:rsidRDefault="00B42F98" w:rsidP="000C6A28">
            <w:proofErr w:type="gramStart"/>
            <w:r w:rsidRPr="000C6A28">
              <w:t>[ ]</w:t>
            </w:r>
            <w:proofErr w:type="gramEnd"/>
            <w:r w:rsidRPr="000C6A28">
              <w:t xml:space="preserve"> Kommune [indsæt dato]]</w:t>
            </w:r>
          </w:p>
          <w:p w14:paraId="48969B9C" w14:textId="77777777" w:rsidR="00B42F98" w:rsidRPr="000C6A28" w:rsidRDefault="00B42F98" w:rsidP="000C6A28">
            <w:r w:rsidRPr="000C6A28">
              <w:t>Betaling af tidligere pålignede, men endnu ikke betalte bidrag og afgifter, skal ske i overensstemmelse med de tidligere bestemmelser.</w:t>
            </w:r>
          </w:p>
          <w:p w14:paraId="1F3ADD71" w14:textId="4EDDD434" w:rsidR="00B42F98" w:rsidRPr="000C6A28" w:rsidRDefault="00B42F98" w:rsidP="000C6A28">
            <w:r w:rsidRPr="000C6A28">
              <w:t>Spildevandsselskabet kan til enhver tid ændre i bestemmelserne i denne vedtægt i henhold til de i lovgivningen fastsatte regler.</w:t>
            </w:r>
          </w:p>
        </w:tc>
        <w:tc>
          <w:tcPr>
            <w:tcW w:w="1595" w:type="pct"/>
          </w:tcPr>
          <w:p w14:paraId="304DF15F" w14:textId="77777777" w:rsidR="00B42F98" w:rsidRPr="000C6A28" w:rsidRDefault="00B42F98" w:rsidP="000C6A28"/>
        </w:tc>
      </w:tr>
      <w:bookmarkEnd w:id="3"/>
    </w:tbl>
    <w:p w14:paraId="4BABCEC4" w14:textId="77777777" w:rsidR="00A73982" w:rsidRDefault="00A73982">
      <w:pPr>
        <w:spacing w:after="0" w:line="240" w:lineRule="auto"/>
      </w:pPr>
    </w:p>
    <w:p w14:paraId="5A2020EB" w14:textId="61E4E583" w:rsidR="00BE6309" w:rsidRDefault="009D32EC" w:rsidP="00725D0C">
      <w:pPr>
        <w:pStyle w:val="Overskrift1"/>
        <w:numPr>
          <w:ilvl w:val="0"/>
          <w:numId w:val="0"/>
        </w:numPr>
      </w:pPr>
      <w:bookmarkStart w:id="91" w:name="_Toc216972626"/>
      <w:r>
        <w:lastRenderedPageBreak/>
        <w:t>Bilag</w:t>
      </w:r>
      <w:r w:rsidR="00BB651A">
        <w:t xml:space="preserve"> 1</w:t>
      </w:r>
      <w:r w:rsidR="001D5354">
        <w:br/>
      </w:r>
      <w:r w:rsidR="00BB651A">
        <w:t>Snitflader mellem spildevandsselskabet</w:t>
      </w:r>
      <w:r w:rsidR="001D5354">
        <w:t xml:space="preserve">s anlæg og </w:t>
      </w:r>
      <w:r w:rsidR="00E8569B">
        <w:t>forbrugernes</w:t>
      </w:r>
      <w:r w:rsidR="001D5354">
        <w:t xml:space="preserve"> afløbsinstallatio</w:t>
      </w:r>
      <w:r w:rsidR="00725D0C">
        <w:t>ner</w:t>
      </w:r>
      <w:bookmarkEnd w:id="91"/>
    </w:p>
    <w:p w14:paraId="3316B5C8" w14:textId="0A4CCC44" w:rsidR="001167C1" w:rsidRDefault="0063113F" w:rsidP="001167C1">
      <w:r>
        <w:t xml:space="preserve">På den næste side </w:t>
      </w:r>
      <w:r w:rsidR="00302B1E">
        <w:t xml:space="preserve">er der </w:t>
      </w:r>
      <w:r w:rsidR="00494583">
        <w:t xml:space="preserve">en </w:t>
      </w:r>
      <w:r w:rsidR="00302B1E">
        <w:t>illustration</w:t>
      </w:r>
      <w:r w:rsidR="00494583">
        <w:t xml:space="preserve"> af de almindelige snitflader mellem </w:t>
      </w:r>
      <w:r w:rsidR="0092211F">
        <w:t>et spildevandsselskabs anlæg og forbrugernes afløbsinstallationer.</w:t>
      </w:r>
      <w:r w:rsidR="00644FB8">
        <w:t xml:space="preserve"> Der er ikke noget lovkrav om</w:t>
      </w:r>
      <w:r w:rsidR="002B42DE">
        <w:t>, at der skal være sådan en illustration i en betalingsvedtægt.</w:t>
      </w:r>
    </w:p>
    <w:p w14:paraId="552D55FE" w14:textId="743CB910" w:rsidR="002B42DE" w:rsidRDefault="005A5C14" w:rsidP="001167C1">
      <w:r>
        <w:t>For en mere udførlig</w:t>
      </w:r>
      <w:r w:rsidR="003A5DE0">
        <w:t xml:space="preserve"> illustration og beskrivelse af disse snitflader henviser vi til </w:t>
      </w:r>
      <w:proofErr w:type="gramStart"/>
      <w:r w:rsidR="003A5DE0">
        <w:t xml:space="preserve">DANVA </w:t>
      </w:r>
      <w:r w:rsidR="006057F0">
        <w:t>vejledning</w:t>
      </w:r>
      <w:proofErr w:type="gramEnd"/>
      <w:r w:rsidR="006057F0">
        <w:t xml:space="preserve"> nr. 83 om ”Administrativ håndtering af vand- og kloakstikledninger”, fra </w:t>
      </w:r>
      <w:r w:rsidR="00D47A90">
        <w:t>2010.</w:t>
      </w:r>
      <w:r w:rsidR="00D47A90">
        <w:br/>
        <w:t xml:space="preserve">Den kan tilgås på </w:t>
      </w:r>
      <w:proofErr w:type="spellStart"/>
      <w:r w:rsidR="00D47A90">
        <w:t>DANVAs</w:t>
      </w:r>
      <w:proofErr w:type="spellEnd"/>
      <w:r w:rsidR="00D47A90">
        <w:t xml:space="preserve"> hjemmeside</w:t>
      </w:r>
      <w:r w:rsidR="002A15C4">
        <w:t xml:space="preserve"> under Publikationer </w:t>
      </w:r>
      <w:r w:rsidR="00E83693">
        <w:t>-&gt; Vejledninger og rapporter.</w:t>
      </w:r>
    </w:p>
    <w:p w14:paraId="4E75FF56" w14:textId="77777777" w:rsidR="00C46AA4" w:rsidRDefault="00C46AA4" w:rsidP="001167C1"/>
    <w:p w14:paraId="3C99ABBC" w14:textId="6E5E23A3" w:rsidR="00C46AA4" w:rsidRDefault="00C46AA4">
      <w:pPr>
        <w:spacing w:after="0" w:line="240" w:lineRule="auto"/>
      </w:pPr>
      <w:r>
        <w:br w:type="page"/>
      </w:r>
    </w:p>
    <w:p w14:paraId="70E941B0" w14:textId="554EEE64" w:rsidR="00FF75C5" w:rsidRPr="00FF75C5" w:rsidRDefault="00FF75C5" w:rsidP="00FF75C5">
      <w:r w:rsidRPr="00FF75C5">
        <w:rPr>
          <w:noProof/>
        </w:rPr>
        <w:lastRenderedPageBreak/>
        <w:drawing>
          <wp:inline distT="0" distB="0" distL="0" distR="0" wp14:anchorId="30F2E288" wp14:editId="68583B29">
            <wp:extent cx="8698797" cy="6514431"/>
            <wp:effectExtent l="6350" t="0" r="0" b="0"/>
            <wp:docPr id="1543957246" name="Billede 1" descr="Et billede, der indeholder tekst, diagram, skærmbillede, linje/ræk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57246" name="Billede 1" descr="Et billede, der indeholder tekst, diagram, skærmbillede, linje/række&#10;&#10;AI-genereret indhold kan være ukorrek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811803" cy="6599060"/>
                    </a:xfrm>
                    <a:prstGeom prst="rect">
                      <a:avLst/>
                    </a:prstGeom>
                    <a:noFill/>
                    <a:ln>
                      <a:noFill/>
                    </a:ln>
                  </pic:spPr>
                </pic:pic>
              </a:graphicData>
            </a:graphic>
          </wp:inline>
        </w:drawing>
      </w:r>
    </w:p>
    <w:p w14:paraId="2C8A03FA" w14:textId="4C93F7E5" w:rsidR="00C46AA4" w:rsidRDefault="000344A8" w:rsidP="009019C5">
      <w:pPr>
        <w:pStyle w:val="Overskrift1"/>
        <w:numPr>
          <w:ilvl w:val="0"/>
          <w:numId w:val="0"/>
        </w:numPr>
      </w:pPr>
      <w:bookmarkStart w:id="92" w:name="_Toc216972627"/>
      <w:r>
        <w:lastRenderedPageBreak/>
        <w:t>Bilag 2</w:t>
      </w:r>
      <w:r w:rsidR="009019C5">
        <w:t xml:space="preserve"> Leveringsbetingelser uden</w:t>
      </w:r>
      <w:r w:rsidR="009019C5">
        <w:br/>
        <w:t>bemærkninger</w:t>
      </w:r>
      <w:bookmarkEnd w:id="92"/>
    </w:p>
    <w:p w14:paraId="3DF67BD7" w14:textId="77777777" w:rsidR="001167C1" w:rsidRDefault="001167C1" w:rsidP="001167C1"/>
    <w:p w14:paraId="70FD57C7" w14:textId="77777777" w:rsidR="00A73982" w:rsidRDefault="00A73982" w:rsidP="001167C1"/>
    <w:p w14:paraId="7B3B52B2" w14:textId="77777777" w:rsidR="00A73982" w:rsidRDefault="00A73982" w:rsidP="001167C1"/>
    <w:p w14:paraId="0FC2219B" w14:textId="77777777" w:rsidR="00623DFF" w:rsidRDefault="00623DFF" w:rsidP="00605EFD">
      <w:pPr>
        <w:sectPr w:rsidR="00623DFF" w:rsidSect="00BA6174">
          <w:headerReference w:type="default" r:id="rId13"/>
          <w:footerReference w:type="default" r:id="rId14"/>
          <w:headerReference w:type="first" r:id="rId15"/>
          <w:footerReference w:type="first" r:id="rId16"/>
          <w:pgSz w:w="11906" w:h="16838" w:code="9"/>
          <w:pgMar w:top="1814" w:right="2268" w:bottom="1644" w:left="851" w:header="567" w:footer="340" w:gutter="0"/>
          <w:paperSrc w:first="267" w:other="267"/>
          <w:cols w:space="708"/>
          <w:titlePg/>
          <w:docGrid w:linePitch="360"/>
        </w:sectPr>
      </w:pPr>
    </w:p>
    <w:p w14:paraId="16858700" w14:textId="77777777" w:rsidR="00D07380" w:rsidRDefault="00D07380" w:rsidP="00605EFD"/>
    <w:p w14:paraId="6F9103D4" w14:textId="39AF9274" w:rsidR="003E66B5" w:rsidRPr="001E2A76" w:rsidRDefault="001E2A76" w:rsidP="00605EFD">
      <w:pPr>
        <w:rPr>
          <w:b/>
          <w:bCs/>
          <w:color w:val="EE0000"/>
          <w:sz w:val="28"/>
          <w:szCs w:val="28"/>
        </w:rPr>
      </w:pPr>
      <w:r w:rsidRPr="001E2A76">
        <w:rPr>
          <w:b/>
          <w:bCs/>
          <w:color w:val="EE0000"/>
          <w:sz w:val="28"/>
          <w:szCs w:val="28"/>
        </w:rPr>
        <w:t>(Indholdsfortegnelse sættes ind her</w:t>
      </w:r>
      <w:r w:rsidR="005F77DB">
        <w:rPr>
          <w:b/>
          <w:bCs/>
          <w:color w:val="EE0000"/>
          <w:sz w:val="28"/>
          <w:szCs w:val="28"/>
        </w:rPr>
        <w:t xml:space="preserve"> i spildevandsselskabets egen vedtægt</w:t>
      </w:r>
      <w:r w:rsidRPr="001E2A76">
        <w:rPr>
          <w:b/>
          <w:bCs/>
          <w:color w:val="EE0000"/>
          <w:sz w:val="28"/>
          <w:szCs w:val="28"/>
        </w:rPr>
        <w:t>)</w:t>
      </w:r>
    </w:p>
    <w:p w14:paraId="0452E5F9" w14:textId="77777777" w:rsidR="003E66B5" w:rsidRDefault="003E66B5" w:rsidP="00605EFD"/>
    <w:p w14:paraId="5E364C80" w14:textId="77777777" w:rsidR="003E66B5" w:rsidRDefault="003E66B5" w:rsidP="00605EFD"/>
    <w:p w14:paraId="043E2459" w14:textId="77777777" w:rsidR="00A446DC" w:rsidRPr="00697E5D" w:rsidRDefault="00A446DC" w:rsidP="00697E5D">
      <w:pPr>
        <w:pStyle w:val="Overskrift1"/>
        <w:numPr>
          <w:ilvl w:val="0"/>
          <w:numId w:val="13"/>
        </w:numPr>
      </w:pPr>
      <w:bookmarkStart w:id="93" w:name="_Toc216972628"/>
      <w:r w:rsidRPr="00697E5D">
        <w:lastRenderedPageBreak/>
        <w:t>Indledende bestemmelser</w:t>
      </w:r>
      <w:bookmarkEnd w:id="93"/>
    </w:p>
    <w:p w14:paraId="5F050A7A" w14:textId="77777777" w:rsidR="00A446DC" w:rsidRPr="00697E5D" w:rsidRDefault="00A446DC" w:rsidP="00697E5D">
      <w:pPr>
        <w:pStyle w:val="Overskrift2"/>
      </w:pPr>
      <w:bookmarkStart w:id="94" w:name="_Toc216972629"/>
      <w:r w:rsidRPr="00697E5D">
        <w:t>Betalingsvedtægt for [X] spildevandsforsyningsselskab</w:t>
      </w:r>
      <w:bookmarkEnd w:id="94"/>
    </w:p>
    <w:p w14:paraId="5F6FC13C" w14:textId="77777777" w:rsidR="00A446DC" w:rsidRPr="000C6A28" w:rsidRDefault="00A446DC" w:rsidP="00D773A1">
      <w:r w:rsidRPr="000C6A28">
        <w:t xml:space="preserve">Denne betalingsvedtægt er udarbejdet af [angiv navn på spildevandsforsyningsselskab], og beskriver betalingsforhold og øvrige vilkår for afledning af spildevand. </w:t>
      </w:r>
    </w:p>
    <w:p w14:paraId="5D550F9C" w14:textId="77777777" w:rsidR="00A446DC" w:rsidRPr="000C6A28" w:rsidRDefault="00A446DC" w:rsidP="00D773A1">
      <w:r w:rsidRPr="000C6A28">
        <w:t>Betalingsvedtægten er godkendt af [vælg: "kommunalbestyrelsen" eller "byrådet"] i [X] Kommune den [X].</w:t>
      </w:r>
    </w:p>
    <w:p w14:paraId="2344B455" w14:textId="77777777" w:rsidR="00A446DC" w:rsidRPr="000C6A28" w:rsidRDefault="00A446DC" w:rsidP="00D773A1">
      <w:r w:rsidRPr="000C6A28">
        <w:rPr>
          <w:b/>
          <w:bCs/>
        </w:rPr>
        <w:t>[I tilfælde af koncernstruktur:</w:t>
      </w:r>
    </w:p>
    <w:p w14:paraId="1DC6E07F" w14:textId="77777777" w:rsidR="00A446DC" w:rsidRPr="000C6A28" w:rsidRDefault="00A446DC" w:rsidP="00D773A1">
      <w:r w:rsidRPr="000C6A28">
        <w:t xml:space="preserve">Denne betalingsvedtægt er udarbejdet af spildevandsforsyningsselskaberne i [angiv navn på koncern], og beskriver vilkår for forsyning for spildevand. </w:t>
      </w:r>
    </w:p>
    <w:p w14:paraId="719F23C7" w14:textId="77777777" w:rsidR="00A446DC" w:rsidRPr="000C6A28" w:rsidRDefault="00A446DC" w:rsidP="00D773A1">
      <w:r w:rsidRPr="000C6A28">
        <w:t>Betalingsvedtægten er godkendt af kommunalbestyrelserne/byrådene i ejerkommunerne for de enkelte spildevandsforsyningsselskaber på følgende datoer:</w:t>
      </w:r>
    </w:p>
    <w:p w14:paraId="012C799D" w14:textId="77777777" w:rsidR="00A446DC" w:rsidRPr="000C6A28" w:rsidRDefault="00A446DC" w:rsidP="00D773A1">
      <w:r w:rsidRPr="000C6A28">
        <w:t>[angiv oplistning af ejerkommuner og vedtagelsesdatoer]</w:t>
      </w:r>
      <w:r w:rsidRPr="000C6A28">
        <w:rPr>
          <w:b/>
          <w:bCs/>
        </w:rPr>
        <w:t>]</w:t>
      </w:r>
    </w:p>
    <w:p w14:paraId="22423A4D" w14:textId="497F7DFE" w:rsidR="00A446DC" w:rsidRPr="000C6A28" w:rsidRDefault="00A446DC" w:rsidP="00D773A1">
      <w:r w:rsidRPr="000C6A28">
        <w:t xml:space="preserve">Til betalingsvedtægten er knyttet følgende bilag: ”Bilag 1 - </w:t>
      </w:r>
      <w:r w:rsidR="00824598">
        <w:t>Snitflader mellem spildevandsselskabets anlæg og forbrugernes afløbsinstallationer</w:t>
      </w:r>
      <w:r w:rsidRPr="000C6A28">
        <w:t>".</w:t>
      </w:r>
    </w:p>
    <w:p w14:paraId="61C373A3" w14:textId="0DAC9E99" w:rsidR="00A446DC" w:rsidRPr="000C6A28" w:rsidRDefault="001A3178" w:rsidP="00D773A1">
      <w:r>
        <w:t xml:space="preserve">Betalingsvedtægten </w:t>
      </w:r>
      <w:r w:rsidR="00A446DC" w:rsidRPr="000C6A28">
        <w:t xml:space="preserve">og de til enhver tid gældende takstblade udleveres vederlagsfrit af Spildevandsselskabet efter anmodning og er tilgængeligt på Spildevandsselskabets hjemmeside </w:t>
      </w:r>
      <w:proofErr w:type="gramStart"/>
      <w:r w:rsidR="00A446DC" w:rsidRPr="000C6A28">
        <w:t>www.[</w:t>
      </w:r>
      <w:proofErr w:type="gramEnd"/>
      <w:r w:rsidR="00A446DC" w:rsidRPr="000C6A28">
        <w:t>angiv web-adresse].dk, hvorfra det kan downloades.</w:t>
      </w:r>
    </w:p>
    <w:p w14:paraId="22382D7D" w14:textId="77777777" w:rsidR="00A446DC" w:rsidRPr="00694372" w:rsidRDefault="00A446DC" w:rsidP="00D773A1">
      <w:pPr>
        <w:pStyle w:val="Overskrift2"/>
        <w:ind w:left="0" w:firstLine="0"/>
      </w:pPr>
      <w:bookmarkStart w:id="95" w:name="_Toc216972630"/>
      <w:r w:rsidRPr="00694372">
        <w:t>Lovgrundlag</w:t>
      </w:r>
      <w:bookmarkEnd w:id="95"/>
    </w:p>
    <w:p w14:paraId="6035DA8B" w14:textId="77777777" w:rsidR="00A446DC" w:rsidRPr="000C6A28" w:rsidRDefault="00A446DC" w:rsidP="00D773A1">
      <w:r w:rsidRPr="000C6A28">
        <w:t>Denne betalingsvedtægt er udfærdiget i medfør af lovbekendtgørelse nr. 1243 af 27. oktober 2025 om betalingsregler for spildevandsforsyningsselskaber mv. (spildevandsbetalingsloven) med respekt af gældende lovgivning samt administrative regler, herunder navnlig:</w:t>
      </w:r>
    </w:p>
    <w:p w14:paraId="0D0DE0F0" w14:textId="4776CA8C" w:rsidR="00A446DC" w:rsidRPr="000C6A28" w:rsidRDefault="00C42466" w:rsidP="00D773A1">
      <w:r w:rsidRPr="000C6A28">
        <w:t xml:space="preserve">Lovbekendtgørelse nr. </w:t>
      </w:r>
      <w:r>
        <w:t>265</w:t>
      </w:r>
      <w:r w:rsidRPr="000C6A28">
        <w:t xml:space="preserve"> af 6. </w:t>
      </w:r>
      <w:r>
        <w:t>marts</w:t>
      </w:r>
      <w:r w:rsidRPr="000C6A28">
        <w:t xml:space="preserve"> 202</w:t>
      </w:r>
      <w:r>
        <w:t>5</w:t>
      </w:r>
      <w:r w:rsidRPr="000C6A28">
        <w:t xml:space="preserve"> </w:t>
      </w:r>
      <w:r w:rsidR="00A446DC" w:rsidRPr="000C6A28">
        <w:t>om vandsektorens organisering og økonomiske forhold (vandsektorloven)</w:t>
      </w:r>
    </w:p>
    <w:p w14:paraId="687B13E1" w14:textId="77777777" w:rsidR="00A446DC" w:rsidRPr="000C6A28" w:rsidRDefault="00A446DC" w:rsidP="00D773A1">
      <w:r w:rsidRPr="000C6A28">
        <w:t>Lovbekendtgørelse nr. 48 af 12. januar 2024 om miljøbeskyttelse (miljøbeskyttelsesloven)</w:t>
      </w:r>
    </w:p>
    <w:p w14:paraId="54B67D86" w14:textId="77777777" w:rsidR="00A446DC" w:rsidRPr="000C6A28" w:rsidRDefault="00A446DC" w:rsidP="00D773A1">
      <w:r w:rsidRPr="000C6A28">
        <w:t>Lovbekendtgørelse nr. 1178 af 23. september 2016 af byggeloven med senere ændringer (byggeloven)</w:t>
      </w:r>
    </w:p>
    <w:p w14:paraId="77FA4EE6" w14:textId="77777777" w:rsidR="00A446DC" w:rsidRPr="000C6A28" w:rsidRDefault="00A446DC" w:rsidP="00D773A1">
      <w:r w:rsidRPr="000C6A28">
        <w:t>Lovbekendtgørelse nr. 524 af 29. april 2015 om alternativ tvistløsning i forbindelse med forbrugerklager (forbrugerklageloven)</w:t>
      </w:r>
    </w:p>
    <w:p w14:paraId="58B1C9DC" w14:textId="77777777" w:rsidR="00A446DC" w:rsidRPr="000C6A28" w:rsidRDefault="00A446DC" w:rsidP="00D773A1">
      <w:r w:rsidRPr="000C6A28">
        <w:t>Lovbekendtgørelse nr. 459 af 13. maj 2014 om renter og andre forhold ved forsinket betaling (renteloven)</w:t>
      </w:r>
    </w:p>
    <w:p w14:paraId="3799E3F3" w14:textId="77777777" w:rsidR="00A446DC" w:rsidRPr="000C6A28" w:rsidRDefault="00A446DC" w:rsidP="00D773A1">
      <w:r w:rsidRPr="000C6A28">
        <w:t xml:space="preserve">Bekendtgørelse nr. 2275 af 29. december 2020 om spildevandsforsyningsselskabers omkostninger til klimatilpasning i forhold til tag- og overfladevand og omkostninger til </w:t>
      </w:r>
      <w:r w:rsidRPr="000C6A28">
        <w:lastRenderedPageBreak/>
        <w:t>projekter uden for selskabernes egne spildevandsanlæg og med andre parter i øvrigt (omkostningsbekendtgørelsen)</w:t>
      </w:r>
    </w:p>
    <w:p w14:paraId="25CAB1C1" w14:textId="77777777" w:rsidR="00A446DC" w:rsidRPr="000C6A28" w:rsidRDefault="00A446DC" w:rsidP="00D773A1">
      <w:r w:rsidRPr="000C6A28">
        <w:t>Bekendtgørelse nr. 2276 af 29. december 2020 om fastsættelse af serviceniveau m.v. for håndtering af tag- og overfladevand (serviceniveaubekendtgørelsen)</w:t>
      </w:r>
    </w:p>
    <w:p w14:paraId="6C11EFBC" w14:textId="77777777" w:rsidR="00A446DC" w:rsidRPr="000C6A28" w:rsidRDefault="00A446DC" w:rsidP="00D773A1">
      <w:r w:rsidRPr="000C6A28">
        <w:t>Bekendtgørelse nr. 866 af 20. juni 2025 om spildevandsplanen og spildevandstilladelser mv. efter miljøbeskyttelseslovens kapitel 3 og 4 med senere ændringer (spildevandsbekendtgørelsen)</w:t>
      </w:r>
    </w:p>
    <w:p w14:paraId="0726E919" w14:textId="77777777" w:rsidR="00A446DC" w:rsidRPr="000C6A28" w:rsidRDefault="00A446DC" w:rsidP="00D773A1">
      <w:r w:rsidRPr="000C6A28">
        <w:t>Bekendtgørelse nr. 1375 af 30. november 2015 om særbidrag for særligt forurenet spildevand (særbidragsbekendtgørelsen)</w:t>
      </w:r>
    </w:p>
    <w:p w14:paraId="7AC929D6" w14:textId="77777777" w:rsidR="00A446DC" w:rsidRPr="000C6A28" w:rsidRDefault="00A446DC" w:rsidP="00D773A1">
      <w:r w:rsidRPr="000C6A28">
        <w:t>Bekendtgørelse nr. 1527 af 4. december 2024 om fastsættelse af den variable del af vandafledningsbidraget, og om pristalskorrektion af tilslutningsbidrag og af den faste del af vandafledningsbidraget m.v.</w:t>
      </w:r>
    </w:p>
    <w:p w14:paraId="1256FB12" w14:textId="77777777" w:rsidR="00A446DC" w:rsidRPr="000C6A28" w:rsidRDefault="00A446DC" w:rsidP="00D773A1">
      <w:r w:rsidRPr="000C6A28">
        <w:t>Bekendtgørelse nr. 1538 af 6. december 2024 om anmeldelse og godkendelse af spildevandsforsyningsselskabernes betalingsvedtægter og vandafledningsbidrag m.v.</w:t>
      </w:r>
    </w:p>
    <w:p w14:paraId="2DEA8CA0" w14:textId="77777777" w:rsidR="00A446DC" w:rsidRPr="00694372" w:rsidRDefault="00A446DC" w:rsidP="00D773A1">
      <w:pPr>
        <w:pStyle w:val="Overskrift2"/>
        <w:ind w:left="0" w:firstLine="0"/>
      </w:pPr>
      <w:bookmarkStart w:id="96" w:name="_Toc216972631"/>
      <w:r w:rsidRPr="00694372">
        <w:t>Definitioner</w:t>
      </w:r>
      <w:bookmarkEnd w:id="96"/>
    </w:p>
    <w:p w14:paraId="1A219A9D" w14:textId="77777777" w:rsidR="00A446DC" w:rsidRPr="000C6A28" w:rsidRDefault="00A446DC" w:rsidP="00D773A1">
      <w:r w:rsidRPr="000C6A28">
        <w:t xml:space="preserve">I det følgende defineres en del af de begreber, der anvendes i betalingsvedtægten. </w:t>
      </w:r>
    </w:p>
    <w:p w14:paraId="16352D43" w14:textId="77777777" w:rsidR="00A446DC" w:rsidRPr="000C6A28" w:rsidRDefault="00A446DC" w:rsidP="00D773A1">
      <w:r w:rsidRPr="000C6A28">
        <w:t xml:space="preserve">Ved </w:t>
      </w:r>
      <w:r w:rsidRPr="000C6A28">
        <w:rPr>
          <w:b/>
          <w:i/>
        </w:rPr>
        <w:t>spildevand</w:t>
      </w:r>
      <w:r w:rsidRPr="000C6A28">
        <w:t xml:space="preserve"> forstås alt vand, der afledes fra beboelse, virksomheder, øvrig bebyggelse samt fra befæstede arealer. Definitionen af spildevand omfatter således husspildevand, processpildevand, kølevand, regnvand fra tagarealer og befæstede arealer samt </w:t>
      </w:r>
      <w:proofErr w:type="spellStart"/>
      <w:r w:rsidRPr="000C6A28">
        <w:t>perkolat</w:t>
      </w:r>
      <w:proofErr w:type="spellEnd"/>
      <w:r w:rsidRPr="000C6A28">
        <w:t xml:space="preserve"> fra affaldsdeponi. Herudover omfattes vand fra omfangsdræn og drænvand fra kirkegårde af definitionen.</w:t>
      </w:r>
    </w:p>
    <w:p w14:paraId="11162DF9" w14:textId="77777777" w:rsidR="00A446DC" w:rsidRPr="000C6A28" w:rsidRDefault="00A446DC" w:rsidP="00D773A1">
      <w:r w:rsidRPr="000C6A28">
        <w:t xml:space="preserve">Ved </w:t>
      </w:r>
      <w:r w:rsidRPr="000C6A28">
        <w:rPr>
          <w:b/>
          <w:i/>
        </w:rPr>
        <w:t>husspildevand</w:t>
      </w:r>
      <w:r w:rsidRPr="000C6A28">
        <w:t xml:space="preserve"> forstås spildevand, der afledes fra husholdninger, herunder afløb fra toiletter, køkken og bad.</w:t>
      </w:r>
    </w:p>
    <w:p w14:paraId="1AEE59A3" w14:textId="77777777" w:rsidR="00A446DC" w:rsidRPr="000C6A28" w:rsidRDefault="00A446DC" w:rsidP="00D773A1">
      <w:r w:rsidRPr="000C6A28">
        <w:t xml:space="preserve">Ved </w:t>
      </w:r>
      <w:r w:rsidRPr="000C6A28">
        <w:rPr>
          <w:b/>
          <w:i/>
        </w:rPr>
        <w:t>tag- og overfladevand</w:t>
      </w:r>
      <w:r w:rsidRPr="000C6A28">
        <w:t xml:space="preserve"> forstås regnvand fra tagarealer og andre helt eller delvist befæstede arealer, herunder jernbaner. Tag- og overfladevand må ikke indeholde andre stoffer, end hvad der sædvanligt tilføres regnvand i forbindelse med afstrømning fra sådanne arealer eller have en væsentlig anden sammensætning.</w:t>
      </w:r>
    </w:p>
    <w:p w14:paraId="44F19430" w14:textId="77777777" w:rsidR="00A446DC" w:rsidRPr="000C6A28" w:rsidRDefault="00A446DC" w:rsidP="00D773A1">
      <w:r w:rsidRPr="000C6A28">
        <w:t>Ved en</w:t>
      </w:r>
      <w:r w:rsidRPr="000C6A28">
        <w:rPr>
          <w:b/>
          <w:bCs/>
        </w:rPr>
        <w:t xml:space="preserve"> </w:t>
      </w:r>
      <w:r w:rsidRPr="000C6A28">
        <w:rPr>
          <w:b/>
          <w:bCs/>
          <w:i/>
          <w:iCs/>
        </w:rPr>
        <w:t>boligenhed</w:t>
      </w:r>
      <w:r w:rsidRPr="000C6A28">
        <w:t xml:space="preserve"> forstås en </w:t>
      </w:r>
      <w:proofErr w:type="spellStart"/>
      <w:r w:rsidRPr="000C6A28">
        <w:t>énfamiliebolig</w:t>
      </w:r>
      <w:proofErr w:type="spellEnd"/>
      <w:r w:rsidRPr="000C6A28">
        <w:t xml:space="preserve"> med selvstændigt køkken. Det omfatter bl.a. et parcelhus, et rækkehus, et stuehus til en landbrugsejendom, en bolig i en etageejendom, en andelslejlighed, en ejerlejlighed, et sommerhus, et kolonihavehus eller lignende.</w:t>
      </w:r>
    </w:p>
    <w:p w14:paraId="02CEC457" w14:textId="77777777" w:rsidR="00A446DC" w:rsidRPr="000C6A28" w:rsidRDefault="00A446DC" w:rsidP="00D773A1">
      <w:r w:rsidRPr="000C6A28">
        <w:t xml:space="preserve">Ved en </w:t>
      </w:r>
      <w:r w:rsidRPr="000C6A28">
        <w:rPr>
          <w:b/>
          <w:i/>
        </w:rPr>
        <w:t>ejendom</w:t>
      </w:r>
      <w:r w:rsidRPr="000C6A28">
        <w:t xml:space="preserve"> forstås et matrikelnummer eller flere matrikelnumre, der ifølge notering i matriklen skal holdes samlet – jf. definitionen i udstykningslovens § 2 – med de i retspraksis fastlagte præciseringer.</w:t>
      </w:r>
    </w:p>
    <w:p w14:paraId="514EFB58" w14:textId="77777777" w:rsidR="00A446DC" w:rsidRPr="000C6A28" w:rsidRDefault="00A446DC" w:rsidP="00D773A1">
      <w:r w:rsidRPr="000C6A28">
        <w:t xml:space="preserve">Som </w:t>
      </w:r>
      <w:r w:rsidRPr="000C6A28">
        <w:rPr>
          <w:b/>
          <w:i/>
        </w:rPr>
        <w:t>erhvervsejendomme</w:t>
      </w:r>
      <w:r w:rsidRPr="000C6A28">
        <w:t xml:space="preserve"> regnes alle ejendomme, der ikke kan henføres til beboelse alene, det vil bl.a. sige industri- og håndværksvirksomheder, institutioner, hoteller, kirker, sportsanlæg, kontorer og ejendomme med blandet bolig og erhverv, herunder landbrugsejendomme, der afleder andet end husspildevand fra boligen.</w:t>
      </w:r>
    </w:p>
    <w:p w14:paraId="5E0D5295" w14:textId="77777777" w:rsidR="00A446DC" w:rsidRPr="000C6A28" w:rsidRDefault="00A446DC" w:rsidP="00D773A1">
      <w:r w:rsidRPr="000C6A28">
        <w:lastRenderedPageBreak/>
        <w:t xml:space="preserve">Ved </w:t>
      </w:r>
      <w:r w:rsidRPr="000C6A28">
        <w:rPr>
          <w:b/>
          <w:bCs/>
          <w:i/>
          <w:iCs/>
        </w:rPr>
        <w:t>erhverv på markedsmæssige vilkår</w:t>
      </w:r>
      <w:r w:rsidRPr="000C6A28">
        <w:t xml:space="preserve"> forstås virksomheder, der udbyder varer eller tjenesteydelser mod vederlag, jf. § 1, nr. 5 i bekendtgørelse nr. 1327 af 10. december 2014 om fastsættelse af den variable del af vandafledningsbidraget mv.</w:t>
      </w:r>
    </w:p>
    <w:p w14:paraId="40261963" w14:textId="77777777" w:rsidR="00A446DC" w:rsidRPr="000C6A28" w:rsidRDefault="00A446DC" w:rsidP="00D773A1">
      <w:pPr>
        <w:rPr>
          <w:b/>
          <w:bCs/>
        </w:rPr>
      </w:pPr>
      <w:r w:rsidRPr="000C6A28">
        <w:t xml:space="preserve">Med </w:t>
      </w:r>
      <w:r w:rsidRPr="000C6A28">
        <w:rPr>
          <w:b/>
          <w:bCs/>
          <w:i/>
          <w:iCs/>
        </w:rPr>
        <w:t xml:space="preserve">Kommunen </w:t>
      </w:r>
      <w:r w:rsidRPr="000C6A28">
        <w:t xml:space="preserve">henvises der til </w:t>
      </w:r>
      <w:r w:rsidRPr="000C6A28">
        <w:rPr>
          <w:b/>
          <w:bCs/>
        </w:rPr>
        <w:t>[</w:t>
      </w:r>
      <w:r w:rsidRPr="000C6A28">
        <w:t xml:space="preserve">[X] Kommune </w:t>
      </w:r>
      <w:r w:rsidRPr="000C6A28">
        <w:rPr>
          <w:b/>
          <w:bCs/>
        </w:rPr>
        <w:t>/</w:t>
      </w:r>
      <w:r w:rsidRPr="000C6A28">
        <w:t xml:space="preserve"> [de stedlige kommuner oplistet under afsnit 1]</w:t>
      </w:r>
      <w:r w:rsidRPr="000C6A28">
        <w:rPr>
          <w:b/>
          <w:bCs/>
        </w:rPr>
        <w:t>]</w:t>
      </w:r>
    </w:p>
    <w:p w14:paraId="10A8BD17" w14:textId="77777777" w:rsidR="00A446DC" w:rsidRPr="000C6A28" w:rsidRDefault="00A446DC" w:rsidP="00D773A1">
      <w:r w:rsidRPr="000C6A28">
        <w:t xml:space="preserve">Ved </w:t>
      </w:r>
      <w:r w:rsidRPr="000C6A28">
        <w:rPr>
          <w:b/>
          <w:i/>
        </w:rPr>
        <w:t>spildevandsanlæg</w:t>
      </w:r>
      <w:r w:rsidRPr="000C6A28">
        <w:t xml:space="preserve"> forstås åbne og lukkede ledninger og andre anlæg, der tjener til afledning og/eller behandling af spildevand mv. i forbindelse med udledning til vandløb, søer eller havet eller til afledning til jorden eller anden form for bortskaffelse.</w:t>
      </w:r>
    </w:p>
    <w:p w14:paraId="346AD1D4" w14:textId="77777777" w:rsidR="00A446DC" w:rsidRPr="000C6A28" w:rsidRDefault="00A446DC" w:rsidP="00D773A1">
      <w:r w:rsidRPr="000C6A28">
        <w:t xml:space="preserve">Ved </w:t>
      </w:r>
      <w:r w:rsidRPr="000C6A28">
        <w:rPr>
          <w:b/>
          <w:bCs/>
          <w:i/>
          <w:iCs/>
        </w:rPr>
        <w:t>omfangsdræn</w:t>
      </w:r>
      <w:r w:rsidRPr="000C6A28">
        <w:t xml:space="preserve"> forstås et drænsystem langs en bygnings yderfundament.</w:t>
      </w:r>
    </w:p>
    <w:p w14:paraId="01008DE2" w14:textId="77777777" w:rsidR="00A446DC" w:rsidRPr="000C6A28" w:rsidRDefault="00A446DC" w:rsidP="00D773A1">
      <w:r w:rsidRPr="000C6A28">
        <w:t xml:space="preserve">Ved </w:t>
      </w:r>
      <w:r w:rsidRPr="000C6A28">
        <w:rPr>
          <w:b/>
          <w:bCs/>
          <w:i/>
          <w:iCs/>
        </w:rPr>
        <w:t>serviceniveau</w:t>
      </w:r>
      <w:r w:rsidRPr="000C6A28">
        <w:t xml:space="preserve"> forstås en angivelse af, hvor ofte vand fra henholdsvis regnvandskloakker og kloakker med en blanding af regn- og spildevand i gennemsnit må forekomme på terræn i mængder, der forvolder skade.</w:t>
      </w:r>
    </w:p>
    <w:p w14:paraId="0D4FBEBE" w14:textId="77777777" w:rsidR="00A446DC" w:rsidRPr="000C6A28" w:rsidRDefault="00A446DC" w:rsidP="00D773A1">
      <w:r w:rsidRPr="000C6A28">
        <w:t xml:space="preserve">Ved </w:t>
      </w:r>
      <w:r w:rsidRPr="000C6A28">
        <w:rPr>
          <w:b/>
          <w:i/>
        </w:rPr>
        <w:t>almene spildevandsanlæg</w:t>
      </w:r>
      <w:r w:rsidRPr="000C6A28">
        <w:t xml:space="preserve"> forstås spildevandsanlæg ejet af spildevandsforsyningsselskaber, der er omfattet af § 2, stk. 1, i lov om vandsektorens organisering og økonomiske forhold.</w:t>
      </w:r>
    </w:p>
    <w:p w14:paraId="475535DF" w14:textId="77777777" w:rsidR="00A446DC" w:rsidRPr="000C6A28" w:rsidRDefault="00A446DC" w:rsidP="00D773A1">
      <w:r w:rsidRPr="000C6A28">
        <w:t xml:space="preserve">Ved </w:t>
      </w:r>
      <w:r w:rsidRPr="000C6A28">
        <w:rPr>
          <w:b/>
          <w:i/>
        </w:rPr>
        <w:t>Andre spildevandsanlæg/Andet spildevandsanlæg</w:t>
      </w:r>
      <w:r w:rsidRPr="000C6A28">
        <w:t xml:space="preserve"> forstås spildevandsanlæg, der ikke er ejet af et spildevandsforsyningsselskab omfattet af § 2, stk. 1, i lov om vandsektorens organisering og økonomiske forhold.</w:t>
      </w:r>
    </w:p>
    <w:p w14:paraId="2B008FDB" w14:textId="77777777" w:rsidR="00A446DC" w:rsidRPr="000C6A28" w:rsidRDefault="00A446DC" w:rsidP="00D773A1">
      <w:r w:rsidRPr="000C6A28">
        <w:t xml:space="preserve">Ved </w:t>
      </w:r>
      <w:r w:rsidRPr="000C6A28">
        <w:rPr>
          <w:b/>
          <w:i/>
          <w:iCs/>
        </w:rPr>
        <w:t>Spildevandsselskabet</w:t>
      </w:r>
      <w:r w:rsidRPr="000C6A28">
        <w:rPr>
          <w:b/>
        </w:rPr>
        <w:t xml:space="preserve"> </w:t>
      </w:r>
      <w:r w:rsidRPr="000C6A28">
        <w:t xml:space="preserve">forstås </w:t>
      </w:r>
      <w:r w:rsidRPr="000C6A28">
        <w:rPr>
          <w:b/>
          <w:bCs/>
        </w:rPr>
        <w:t>[</w:t>
      </w:r>
      <w:r w:rsidRPr="000C6A28">
        <w:t xml:space="preserve">[X] spildevandsforsyningsselskab </w:t>
      </w:r>
      <w:r w:rsidRPr="000C6A28">
        <w:rPr>
          <w:b/>
          <w:bCs/>
        </w:rPr>
        <w:t>/</w:t>
      </w:r>
      <w:r w:rsidRPr="000C6A28">
        <w:t xml:space="preserve"> de enkelte spildevandsforsyningsselskaber inden for [angiv navn på koncern] omtalt under afsnit 1</w:t>
      </w:r>
      <w:r w:rsidRPr="000C6A28">
        <w:rPr>
          <w:b/>
          <w:bCs/>
        </w:rPr>
        <w:t>]</w:t>
      </w:r>
      <w:r w:rsidRPr="000C6A28">
        <w:t>.</w:t>
      </w:r>
    </w:p>
    <w:p w14:paraId="4F9B8CA4" w14:textId="77777777" w:rsidR="00A446DC" w:rsidRPr="000C6A28" w:rsidRDefault="00A446DC" w:rsidP="00D773A1">
      <w:r w:rsidRPr="000C6A28">
        <w:t xml:space="preserve">Ved </w:t>
      </w:r>
      <w:r w:rsidRPr="000C6A28">
        <w:rPr>
          <w:b/>
          <w:bCs/>
          <w:i/>
        </w:rPr>
        <w:t>spildevandsplan</w:t>
      </w:r>
      <w:r w:rsidRPr="000C6A28">
        <w:t xml:space="preserve"> forstås den til enhver tid gældende spildevandsplan for Kommunen.</w:t>
      </w:r>
    </w:p>
    <w:p w14:paraId="1D6F3F61" w14:textId="77777777" w:rsidR="00A446DC" w:rsidRPr="000C6A28" w:rsidRDefault="00A446DC" w:rsidP="00D773A1">
      <w:r w:rsidRPr="000C6A28">
        <w:t xml:space="preserve">Ved </w:t>
      </w:r>
      <w:r w:rsidRPr="000C6A28">
        <w:rPr>
          <w:b/>
          <w:bCs/>
          <w:i/>
          <w:iCs/>
        </w:rPr>
        <w:t>veje</w:t>
      </w:r>
      <w:r w:rsidRPr="000C6A28">
        <w:t xml:space="preserve"> forstås arealer, der er defineret som veje i henhold til den til enhver gældende lov om offentlige veje og lov om private </w:t>
      </w:r>
      <w:proofErr w:type="spellStart"/>
      <w:r w:rsidRPr="000C6A28">
        <w:t>fællesveje</w:t>
      </w:r>
      <w:proofErr w:type="spellEnd"/>
      <w:r w:rsidRPr="000C6A28">
        <w:t>.</w:t>
      </w:r>
    </w:p>
    <w:p w14:paraId="4FDF30DF" w14:textId="77777777" w:rsidR="00A446DC" w:rsidRPr="00583BAB" w:rsidRDefault="00A446DC" w:rsidP="008763AB">
      <w:pPr>
        <w:pStyle w:val="Overskrift1"/>
      </w:pPr>
      <w:bookmarkStart w:id="97" w:name="_Toc216972632"/>
      <w:r w:rsidRPr="00583BAB">
        <w:lastRenderedPageBreak/>
        <w:t>Spildevandsselskabets styrelse</w:t>
      </w:r>
      <w:bookmarkEnd w:id="97"/>
    </w:p>
    <w:p w14:paraId="4062C389" w14:textId="77777777" w:rsidR="00A446DC" w:rsidRPr="00583BAB" w:rsidRDefault="00A446DC" w:rsidP="00583BAB">
      <w:pPr>
        <w:pStyle w:val="Overskrift2"/>
      </w:pPr>
      <w:bookmarkStart w:id="98" w:name="_Toc216972633"/>
      <w:r w:rsidRPr="00583BAB">
        <w:t>Oplysninger om Spildevandsselskabet</w:t>
      </w:r>
      <w:bookmarkEnd w:id="98"/>
      <w:r w:rsidRPr="00583BAB">
        <w:t xml:space="preserve"> </w:t>
      </w:r>
    </w:p>
    <w:p w14:paraId="27F44785" w14:textId="77777777" w:rsidR="00A446DC" w:rsidRPr="000C6A28" w:rsidRDefault="00A446DC" w:rsidP="00D773A1">
      <w:r w:rsidRPr="000C6A28">
        <w:t xml:space="preserve">[angiv navn på spildevandsforsyningsselskab] (i det følgende kaldet "Spildevandsselskabet") er en del af [angiv navn på det fælles selskab i forsyningsstrukturen]. [angiv navn på det fælles selskab i forsyningsstrukturen] ejes 100 pct. af [X] Kommune. </w:t>
      </w:r>
    </w:p>
    <w:p w14:paraId="6168909B" w14:textId="77777777" w:rsidR="00A446DC" w:rsidRPr="000C6A28" w:rsidRDefault="00A446DC" w:rsidP="00D773A1">
      <w:r w:rsidRPr="000C6A28">
        <w:t>Adresse og cvr-nr. for [angiv navn på spildevandsforsyningsselskab] er [indsæt cvr-nr. og adresse]</w:t>
      </w:r>
    </w:p>
    <w:p w14:paraId="03807B9B" w14:textId="77777777" w:rsidR="00A446DC" w:rsidRPr="000C6A28" w:rsidRDefault="00A446DC" w:rsidP="00D773A1">
      <w:r w:rsidRPr="000C6A28">
        <w:t>[I tilfælde af koncernstruktur:</w:t>
      </w:r>
    </w:p>
    <w:p w14:paraId="73128EFF" w14:textId="77777777" w:rsidR="00A446DC" w:rsidRPr="000C6A28" w:rsidRDefault="00A446DC" w:rsidP="00D773A1">
      <w:pPr>
        <w:rPr>
          <w:b/>
          <w:bCs/>
        </w:rPr>
      </w:pPr>
      <w:r w:rsidRPr="000C6A28">
        <w:t>Spildevandsselskaberne i [angiv navn på koncern] er:</w:t>
      </w:r>
    </w:p>
    <w:p w14:paraId="2A04B47D" w14:textId="77777777" w:rsidR="00A446DC" w:rsidRPr="000C6A28" w:rsidRDefault="00A446DC" w:rsidP="00D773A1">
      <w:r w:rsidRPr="000C6A28">
        <w:t>[indsæt de enkelte spildevandsselskaber med adresse og cvr-nr.]</w:t>
      </w:r>
    </w:p>
    <w:p w14:paraId="118CEFF6" w14:textId="77777777" w:rsidR="00A446DC" w:rsidRPr="000C6A28" w:rsidRDefault="00A446DC" w:rsidP="00D773A1">
      <w:r w:rsidRPr="000C6A28">
        <w:t xml:space="preserve">Spildevandsselskaberne ejes af [ved </w:t>
      </w:r>
      <w:proofErr w:type="spellStart"/>
      <w:r w:rsidRPr="000C6A28">
        <w:t>holdingstruktur</w:t>
      </w:r>
      <w:proofErr w:type="spellEnd"/>
      <w:r w:rsidRPr="000C6A28">
        <w:t xml:space="preserve"> angiv navn på holdingselskab, adresse og cvr-nr.]. [angiv navn på holdingselskab] ejes af [indsæt navne på ejerkommuner]. </w:t>
      </w:r>
    </w:p>
    <w:p w14:paraId="66DE6DF5" w14:textId="77777777" w:rsidR="00A446DC" w:rsidRPr="000C6A28" w:rsidRDefault="00A446DC" w:rsidP="00D773A1">
      <w:r w:rsidRPr="000C6A28">
        <w:t>De enkelte spildevandsselskaber er ansvarlige for spildevandsafledning efter denne betalingsvedtægt inden for deres respektive forsyningsområde.</w:t>
      </w:r>
    </w:p>
    <w:p w14:paraId="7E2D35AE" w14:textId="77777777" w:rsidR="00A446DC" w:rsidRPr="000C6A28" w:rsidRDefault="00A446DC" w:rsidP="00D773A1">
      <w:r w:rsidRPr="000C6A28">
        <w:t>Spildevands</w:t>
      </w:r>
      <w:r>
        <w:t>s</w:t>
      </w:r>
      <w:r w:rsidRPr="000C6A28">
        <w:t>elskabernes opgaver, rettigheder og forpligtelser efter betalingsvedtægten varetages af [typisk serviceselskabet i koncernen - angiv selskabsnavn, adresse og cvr-nr.] for de enkelte spildevandsforsyningsselskaber (i det følgende kaldet "Spildevandsselskabet")]</w:t>
      </w:r>
    </w:p>
    <w:p w14:paraId="277140B5" w14:textId="77777777" w:rsidR="00A446DC" w:rsidRPr="00583BAB" w:rsidRDefault="00A446DC" w:rsidP="00583BAB">
      <w:pPr>
        <w:pStyle w:val="Overskrift2"/>
      </w:pPr>
      <w:bookmarkStart w:id="99" w:name="_Toc216972634"/>
      <w:r w:rsidRPr="00583BAB">
        <w:t>Takstblad</w:t>
      </w:r>
      <w:bookmarkEnd w:id="99"/>
      <w:r w:rsidRPr="00583BAB">
        <w:t xml:space="preserve"> </w:t>
      </w:r>
    </w:p>
    <w:p w14:paraId="3ECC3A31" w14:textId="77777777" w:rsidR="00A446DC" w:rsidRPr="000C6A28" w:rsidRDefault="00A446DC" w:rsidP="00D773A1">
      <w:r w:rsidRPr="000C6A28">
        <w:t>Spildevandsselskabets indtægter hidrører primært fra tilslutningsbidrag, vandafledningsbidrag, særbidrag og vejbidrag.</w:t>
      </w:r>
    </w:p>
    <w:p w14:paraId="3BE14CDB" w14:textId="77777777" w:rsidR="00A446DC" w:rsidRPr="000C6A28" w:rsidRDefault="00A446DC" w:rsidP="00D773A1">
      <w:r w:rsidRPr="000C6A28">
        <w:t>Spildevandsselskabets takster for tilslutningsbidrag, vandafledningsbidrag, vejbidrag og særbidrag fremgår af Spildevandsselskabets takstblad. De til enhver tid gældende takstblade findes på Spildevandsselskabets hjemmeside.</w:t>
      </w:r>
    </w:p>
    <w:p w14:paraId="4D4E4C58" w14:textId="77777777" w:rsidR="00A446DC" w:rsidRPr="00583BAB" w:rsidRDefault="00A446DC" w:rsidP="00583BAB">
      <w:pPr>
        <w:pStyle w:val="Overskrift2"/>
      </w:pPr>
      <w:bookmarkStart w:id="100" w:name="_Toc216972635"/>
      <w:r w:rsidRPr="00583BAB">
        <w:t>Forbrugerrepræsentation</w:t>
      </w:r>
      <w:bookmarkEnd w:id="100"/>
    </w:p>
    <w:p w14:paraId="4FD39D31" w14:textId="77777777" w:rsidR="00A446DC" w:rsidRPr="000C6A28" w:rsidRDefault="00A446DC" w:rsidP="00D773A1">
      <w:r w:rsidRPr="000C6A28">
        <w:t>Forbrugerne har ret til at vælge forbrugerrepræsentanter til vandselskabets bestyrelse, jf. Energi-, Forsynings- og Klimaministeriets bekendtgørelse nr. 772 af 16. juni 2012 om forbrugerindflydelse i vandselskaber. De nærmere regler om valg af forbrugerrepræsentanter findes på Spildevandsselskabets hjemmeside.</w:t>
      </w:r>
    </w:p>
    <w:p w14:paraId="044236BF" w14:textId="77777777" w:rsidR="00A446DC" w:rsidRPr="00137C79" w:rsidRDefault="00A446DC" w:rsidP="00137C79">
      <w:pPr>
        <w:pStyle w:val="Overskrift1"/>
      </w:pPr>
      <w:bookmarkStart w:id="101" w:name="_Toc216972636"/>
      <w:r w:rsidRPr="00137C79">
        <w:lastRenderedPageBreak/>
        <w:t>Budget og regnskab</w:t>
      </w:r>
      <w:bookmarkEnd w:id="101"/>
    </w:p>
    <w:p w14:paraId="7B3AFDF9" w14:textId="77777777" w:rsidR="00A446DC" w:rsidRPr="000C6A28" w:rsidRDefault="00A446DC" w:rsidP="00D773A1">
      <w:r w:rsidRPr="000C6A28">
        <w:t xml:space="preserve">Spildevandsselskabet udarbejder hvert kalenderår budget og regnskab, som godkendes af selskabets bestyrelse. Budget og regnskab udarbejdes i henhold til gældende lovgivning. </w:t>
      </w:r>
    </w:p>
    <w:p w14:paraId="212E2954" w14:textId="77777777" w:rsidR="00A446DC" w:rsidRPr="000C6A28" w:rsidRDefault="00A446DC" w:rsidP="00D773A1">
      <w:r w:rsidRPr="000C6A28">
        <w:t>Kommunalbestyrelsen tilsikrer overholdelse af lovgivningen via legalitetsgodkendelse af den årlige takst.</w:t>
      </w:r>
    </w:p>
    <w:p w14:paraId="02F43657" w14:textId="77777777" w:rsidR="00A446DC" w:rsidRPr="000C6A28" w:rsidRDefault="00A446DC" w:rsidP="00D773A1">
      <w:r w:rsidRPr="000C6A28">
        <w:t>[I tilfælde af koncernstruktur:</w:t>
      </w:r>
    </w:p>
    <w:p w14:paraId="6DD54B45" w14:textId="77777777" w:rsidR="00A446DC" w:rsidRPr="000C6A28" w:rsidRDefault="00A446DC" w:rsidP="00D773A1">
      <w:r w:rsidRPr="000C6A28">
        <w:t xml:space="preserve">For hvert spildevandsforsyningsselskab udarbejdes der pr. kalenderår budget og regnskab, som godkendes af de respektive selskabers bestyrelse. Budget og regnskab udarbejdes i henhold til gældende lovgivning. </w:t>
      </w:r>
    </w:p>
    <w:p w14:paraId="2AB58198" w14:textId="77777777" w:rsidR="00A446DC" w:rsidRPr="000C6A28" w:rsidRDefault="00A446DC" w:rsidP="00D773A1">
      <w:r w:rsidRPr="000C6A28">
        <w:t>Kommunalbestyrelsen tilsikrer overholdelse af lovgivningen via legalitetsgodkendelse af den årlige takst.]</w:t>
      </w:r>
    </w:p>
    <w:p w14:paraId="10396170" w14:textId="77777777" w:rsidR="00A446DC" w:rsidRPr="00583BAB" w:rsidRDefault="00A446DC" w:rsidP="00583BAB">
      <w:pPr>
        <w:pStyle w:val="Overskrift1"/>
      </w:pPr>
      <w:bookmarkStart w:id="102" w:name="_Toc216972637"/>
      <w:r w:rsidRPr="00583BAB">
        <w:lastRenderedPageBreak/>
        <w:t>Ret og pligt til afledning af spildevand</w:t>
      </w:r>
      <w:bookmarkEnd w:id="102"/>
    </w:p>
    <w:p w14:paraId="045BC887" w14:textId="77777777" w:rsidR="00A446DC" w:rsidRPr="00583BAB" w:rsidRDefault="00A446DC" w:rsidP="003310F1">
      <w:pPr>
        <w:pStyle w:val="Overskrift2"/>
      </w:pPr>
      <w:bookmarkStart w:id="103" w:name="_Toc216972638"/>
      <w:r w:rsidRPr="00583BAB">
        <w:t>Forsyningspligt</w:t>
      </w:r>
      <w:bookmarkEnd w:id="103"/>
    </w:p>
    <w:p w14:paraId="5028976B" w14:textId="77777777" w:rsidR="00A446DC" w:rsidRPr="000C6A28" w:rsidRDefault="00A446DC" w:rsidP="00D773A1">
      <w:r w:rsidRPr="000C6A28">
        <w:t xml:space="preserve">I de områder, der i henhold til spildevandsplanerne, skal kloakeres, er Spildevandsselskabet i henhold til den til enhver tid gældende miljøbeskyttelseslov forpligtet til at føre stikledning frem til matrikelgrænsen for en ejendom eller til områdeafgrænsningen for Andre spildevandsanlæg. </w:t>
      </w:r>
    </w:p>
    <w:p w14:paraId="4045BC70" w14:textId="77777777" w:rsidR="00A446DC" w:rsidRPr="000C6A28" w:rsidRDefault="00A446DC" w:rsidP="00D773A1">
      <w:r w:rsidRPr="000C6A28">
        <w:t>Spildevandsselskabet har forsyningspligt således, at enhver grundejer inden for Spildevandsselskabets forsyningsområde skal kunne aflede sit spildevand fra stueplan og højere ved gravitation medmindre andet aftales. Det er grundejerens eget ansvar at sørge for afledning af spildevand fra kælderplan og dermed også grundejerens ansvar at sikre kælderplan mod oversvømmelser.</w:t>
      </w:r>
    </w:p>
    <w:p w14:paraId="4E5AE2FD" w14:textId="77777777" w:rsidR="00A446DC" w:rsidRPr="000C6A28" w:rsidRDefault="00A446DC" w:rsidP="00D773A1">
      <w:r w:rsidRPr="000C6A28">
        <w:t>Ved byggemodninger skal en eventuel udstykning være gennemført, inden Spildevandsselskabet fører stikledninger frem til de nye matrikelnumre.</w:t>
      </w:r>
    </w:p>
    <w:p w14:paraId="0FC2D6A2" w14:textId="77777777" w:rsidR="00A446DC" w:rsidRPr="009E0BE6" w:rsidRDefault="00A446DC" w:rsidP="009E0BE6">
      <w:pPr>
        <w:pStyle w:val="Overskrift2"/>
      </w:pPr>
      <w:bookmarkStart w:id="104" w:name="_Toc216972639"/>
      <w:r w:rsidRPr="009E0BE6">
        <w:t>Tilslutningspligt</w:t>
      </w:r>
      <w:bookmarkEnd w:id="104"/>
    </w:p>
    <w:p w14:paraId="40B0CCB5" w14:textId="77777777" w:rsidR="00A446DC" w:rsidRPr="000C6A28" w:rsidRDefault="00A446DC" w:rsidP="00D773A1">
      <w:r w:rsidRPr="000C6A28">
        <w:t>Når Spildevandsselskabet har etableret tilslutningsmulighed for en ejendom, er der pligt til tilslutning af spildevand fra ejendommen til Spildevandsselskabets ledningsnet, jf. miljøbeskyttelseslovens § 28, stk. 4.</w:t>
      </w:r>
    </w:p>
    <w:p w14:paraId="59AA1D02" w14:textId="77777777" w:rsidR="00A446DC" w:rsidRPr="009E0BE6" w:rsidRDefault="00A446DC" w:rsidP="009E0BE6">
      <w:pPr>
        <w:pStyle w:val="Overskrift2"/>
      </w:pPr>
      <w:bookmarkStart w:id="105" w:name="_Toc216972640"/>
      <w:r w:rsidRPr="009E0BE6">
        <w:t>Tilslutningsret</w:t>
      </w:r>
      <w:bookmarkEnd w:id="105"/>
    </w:p>
    <w:p w14:paraId="6E27CD16" w14:textId="77777777" w:rsidR="00A446DC" w:rsidRPr="000C6A28" w:rsidRDefault="00A446DC" w:rsidP="00D773A1">
      <w:r w:rsidRPr="000C6A28">
        <w:t xml:space="preserve">Når en ejendom er beliggende </w:t>
      </w:r>
      <w:r>
        <w:t>inden for</w:t>
      </w:r>
      <w:r w:rsidRPr="000C6A28">
        <w:t xml:space="preserve"> et kloakopland, angivet i spildevandsplanen, har ejeren ret til at blive tilkoblet forsyningens spildevandsanlæg, når Spildevandsselskabet har etableret tilslutningsmulighed for ejendommen.</w:t>
      </w:r>
    </w:p>
    <w:p w14:paraId="07F3AC66" w14:textId="77777777" w:rsidR="00A446DC" w:rsidRPr="000C6A28" w:rsidRDefault="00A446DC" w:rsidP="00D773A1">
      <w:r w:rsidRPr="000C6A28">
        <w:t xml:space="preserve">Tilslutningsmulighed er etableret ved fremføring af stik til grundgrænsen for en ejendom. Ved tilslutning af en ejendom til en af Spildevandsselskabet ejet ledning ført hen over ejendommen, etableres tilslutningsmulighed for ejendommen ved selve tilslutningen. Det vil sige ved etablering af grenrør, </w:t>
      </w:r>
      <w:proofErr w:type="spellStart"/>
      <w:r w:rsidRPr="000C6A28">
        <w:t>påhug</w:t>
      </w:r>
      <w:proofErr w:type="spellEnd"/>
      <w:r w:rsidRPr="000C6A28">
        <w:t xml:space="preserve"> eller anden fysisk tilslutning af ejendommens spildevand til Spildevandsselskabets ledning.</w:t>
      </w:r>
    </w:p>
    <w:p w14:paraId="2A296BA5" w14:textId="77777777" w:rsidR="00A446DC" w:rsidRPr="000C6A28" w:rsidRDefault="00A446DC" w:rsidP="00D773A1">
      <w:r w:rsidRPr="000C6A28">
        <w:t xml:space="preserve">Den enkelte ejendom har ret til at aflede spildevand </w:t>
      </w:r>
      <w:r>
        <w:t>inden for</w:t>
      </w:r>
      <w:r w:rsidRPr="000C6A28">
        <w:t xml:space="preserve"> rammerne af de tilladelser, der er meddelt for tilslutning af spildevand fra ejendommen til Spildevandsselskabets ledningsnet. </w:t>
      </w:r>
    </w:p>
    <w:p w14:paraId="12136153" w14:textId="77777777" w:rsidR="00A446DC" w:rsidRPr="000C6A28" w:rsidRDefault="00A446DC" w:rsidP="00D773A1">
      <w:r w:rsidRPr="000C6A28">
        <w:t>Der må ikke uden Spildevandsselskabets tilladelse afledes andet end spildevand til Spildevandsselskabets ledningsnet.</w:t>
      </w:r>
    </w:p>
    <w:p w14:paraId="0C897277" w14:textId="77777777" w:rsidR="00A446DC" w:rsidRPr="000C6A28" w:rsidRDefault="00A446DC" w:rsidP="00D773A1">
      <w:r w:rsidRPr="000C6A28">
        <w:t>Spildevandsselskabet kan give tilladelse til tilslutning af mobile enheder til Spildevandsselskabets ledningsnet. Tilslutning af mobile enheder udgør ikke en tilslutning af den ejendom, hvorpå den mobile enhed er placeret.</w:t>
      </w:r>
    </w:p>
    <w:p w14:paraId="0FF8F362" w14:textId="77777777" w:rsidR="00A446DC" w:rsidRPr="000C6A28" w:rsidRDefault="00A446DC" w:rsidP="00D773A1"/>
    <w:p w14:paraId="5C9DBA43" w14:textId="77777777" w:rsidR="00A446DC" w:rsidRPr="003310F1" w:rsidRDefault="00A446DC" w:rsidP="003310F1">
      <w:pPr>
        <w:pStyle w:val="Overskrift2"/>
      </w:pPr>
      <w:bookmarkStart w:id="106" w:name="_Toc216972641"/>
      <w:r w:rsidRPr="003310F1">
        <w:lastRenderedPageBreak/>
        <w:t>Anlæg inden for matrikelskel</w:t>
      </w:r>
      <w:bookmarkEnd w:id="106"/>
    </w:p>
    <w:p w14:paraId="29FF7701" w14:textId="77777777" w:rsidR="00A446DC" w:rsidRPr="000C6A28" w:rsidRDefault="00A446DC" w:rsidP="00D773A1">
      <w:r w:rsidRPr="000C6A28">
        <w:t>Inden for en ejendoms matrikulære grænser er det ejendommens ejers pligt at etablere, drive og vedligeholde det nødvendige spildevandsanlæg til aftag af spildevand fra ejendommen, medmindre andet er aftalt med Spildevandsselskabet.</w:t>
      </w:r>
    </w:p>
    <w:p w14:paraId="488532F6" w14:textId="77777777" w:rsidR="00A446DC" w:rsidRPr="000C6A28" w:rsidRDefault="00A446DC" w:rsidP="00D773A1">
      <w:r w:rsidRPr="000C6A28">
        <w:t xml:space="preserve">Grundejerne har herudover ansvaret for drift og vedligehold af fælles-private spildevandssystemer, i det omfang de er en del af et fælles-privat </w:t>
      </w:r>
      <w:proofErr w:type="spellStart"/>
      <w:r w:rsidRPr="000C6A28">
        <w:t>spildevandslaug</w:t>
      </w:r>
      <w:proofErr w:type="spellEnd"/>
      <w:r w:rsidRPr="000C6A28">
        <w:t xml:space="preserve"> eller på anden måde ejer et sådant anlæg i fællesskab med andre grundejere.</w:t>
      </w:r>
    </w:p>
    <w:p w14:paraId="3900D9CA" w14:textId="77777777" w:rsidR="00A446DC" w:rsidRPr="000C6A28" w:rsidRDefault="00A446DC" w:rsidP="00D773A1">
      <w:r w:rsidRPr="000C6A28">
        <w:t>Bilag 1 viser eksempler på hvilke dele af spildevandsanlæggene, der ejes af Spildevandsselskabet, og hvilke dele der ejes af ejendomsejer.</w:t>
      </w:r>
    </w:p>
    <w:p w14:paraId="70AFECBA" w14:textId="77777777" w:rsidR="00A446DC" w:rsidRPr="003310F1" w:rsidRDefault="00A446DC" w:rsidP="003310F1">
      <w:pPr>
        <w:pStyle w:val="Overskrift1"/>
      </w:pPr>
      <w:bookmarkStart w:id="107" w:name="_Toc216972642"/>
      <w:r w:rsidRPr="003310F1">
        <w:lastRenderedPageBreak/>
        <w:t>Fælleskloak-, spildevands- og</w:t>
      </w:r>
      <w:r w:rsidRPr="003310F1">
        <w:br/>
        <w:t>regnvandsledninger</w:t>
      </w:r>
      <w:bookmarkEnd w:id="107"/>
    </w:p>
    <w:p w14:paraId="28198D50" w14:textId="77777777" w:rsidR="00A446DC" w:rsidRPr="000C6A28" w:rsidRDefault="00A446DC" w:rsidP="00D773A1">
      <w:r w:rsidRPr="000C6A28">
        <w:t xml:space="preserve">Spildevandsselskabet etablerer ledninger og forsyning af ejendomme i overensstemmelse med spildevandsplanen og må ikke etablere ledninger i strid med spildevandsplanen. </w:t>
      </w:r>
    </w:p>
    <w:p w14:paraId="774F05B5" w14:textId="77777777" w:rsidR="00A446DC" w:rsidRPr="000C6A28" w:rsidRDefault="00A446DC" w:rsidP="00D773A1">
      <w:r w:rsidRPr="000C6A28">
        <w:t>Forsyning af nye ejendomme sker i overensstemmelse med det kloakeringsprincip, som er fastlagt i spildevandsplanen for det pågældende område. Spildevandsselskabet skal således forsyne ejendomme med fælles kloak, separatkloak, spildevandskloak eller regnvandskloak i overensstemmelse med det i spildevandsplanen fastlagte.</w:t>
      </w:r>
    </w:p>
    <w:p w14:paraId="2D9AF42E" w14:textId="77777777" w:rsidR="00A446DC" w:rsidRPr="00EA5F37" w:rsidRDefault="00A446DC" w:rsidP="00EA5F37">
      <w:pPr>
        <w:pStyle w:val="Overskrift1"/>
      </w:pPr>
      <w:bookmarkStart w:id="108" w:name="_Toc216972643"/>
      <w:r w:rsidRPr="00EA5F37">
        <w:lastRenderedPageBreak/>
        <w:t>Tilslutningsforhold</w:t>
      </w:r>
      <w:bookmarkEnd w:id="108"/>
    </w:p>
    <w:p w14:paraId="2C965344" w14:textId="77777777" w:rsidR="00A446DC" w:rsidRPr="00EA5F37" w:rsidRDefault="00A446DC" w:rsidP="00EA5F37">
      <w:pPr>
        <w:pStyle w:val="Overskrift2"/>
      </w:pPr>
      <w:bookmarkStart w:id="109" w:name="_Toc216972644"/>
      <w:r w:rsidRPr="00EA5F37">
        <w:t>Placering af stik og skelbrønde</w:t>
      </w:r>
      <w:bookmarkEnd w:id="109"/>
    </w:p>
    <w:p w14:paraId="1E052748" w14:textId="77777777" w:rsidR="00A446DC" w:rsidRPr="000C6A28" w:rsidRDefault="00A446DC" w:rsidP="00D773A1">
      <w:r w:rsidRPr="000C6A28">
        <w:t xml:space="preserve">Spildevandsselskabet fastlægger ved forsyning af en ejendom placering af stikledning og eventuel skelbrønd for ejendommen. </w:t>
      </w:r>
    </w:p>
    <w:p w14:paraId="46C0A4E3" w14:textId="77777777" w:rsidR="00A446DC" w:rsidRPr="000C6A28" w:rsidRDefault="00A446DC" w:rsidP="00D773A1">
      <w:r w:rsidRPr="000C6A28">
        <w:t>[Alternativ 1 – Spildevandsselskabet ejer skebrønd</w:t>
      </w:r>
    </w:p>
    <w:p w14:paraId="678266FD" w14:textId="77777777" w:rsidR="00A446DC" w:rsidRPr="000C6A28" w:rsidRDefault="00A446DC" w:rsidP="00D773A1">
      <w:r w:rsidRPr="000C6A28">
        <w:t>Ved etablering af skelbrønd, ejer Spildevandsselskabet skelbrønden og ledningsnettet frem til skelbrønden, mens grundejer ejer ledningsnettet på den anden side af skelbrønden inde på ejendommen. Spildevandsselskabet har adgang til de enkelte ejendomme til brug for vedligehold og drift af skelbrønde.</w:t>
      </w:r>
    </w:p>
    <w:p w14:paraId="10B5DF8A" w14:textId="77777777" w:rsidR="00A446DC" w:rsidRPr="000C6A28" w:rsidRDefault="00A446DC" w:rsidP="00D773A1">
      <w:r w:rsidRPr="000C6A28">
        <w:t>Alternativ 2 – Grundejer ejer skelbrønd</w:t>
      </w:r>
    </w:p>
    <w:p w14:paraId="2C4D6CA1" w14:textId="77777777" w:rsidR="00A446DC" w:rsidRPr="000C6A28" w:rsidRDefault="00A446DC" w:rsidP="00D773A1">
      <w:r w:rsidRPr="000C6A28">
        <w:t xml:space="preserve">Ved etablering af skelbrønd, ejer Spildevandsselskabet ledningsnettet frem til skelbrønden, mens grundejer ejer skelbrønd og ledningsnettet på den anden side af skelbrønden inde på ejendommen.] </w:t>
      </w:r>
    </w:p>
    <w:p w14:paraId="314D1882" w14:textId="77777777" w:rsidR="00A446DC" w:rsidRPr="000C6A28" w:rsidRDefault="00A446DC" w:rsidP="00D773A1">
      <w:r w:rsidRPr="000C6A28">
        <w:t>For ejendomme, der er forsynet ved fælles stikledning, er tilslutningspunktet for de enkelte ejendomme, der forsynes ved stikket, fastsat konkret og ikke nødvendigvis ved skel eller skelbrønd for den enkelte ejendom. Ejendomme, der er forsynet og tilsluttet Spildevandsselskabets ledningsnet via et privat ledningsnet, har ikke krav på levering af et nyt stik til egen ejendom.</w:t>
      </w:r>
    </w:p>
    <w:p w14:paraId="47C39858" w14:textId="4EA379F8" w:rsidR="00A446DC" w:rsidRPr="000C6A28" w:rsidRDefault="00A446DC" w:rsidP="00D773A1">
      <w:r w:rsidRPr="000C6A28">
        <w:t xml:space="preserve">Ejer er forpligtet til at foretage nødvendig omlæggelse af ledninger og andre afløbsinstallationer inden for grundgrænsen, </w:t>
      </w:r>
      <w:proofErr w:type="gramStart"/>
      <w:r w:rsidRPr="000C6A28">
        <w:t>såfremt</w:t>
      </w:r>
      <w:proofErr w:type="gramEnd"/>
      <w:r w:rsidRPr="000C6A28">
        <w:t xml:space="preserve"> spildevandsselskabet ændrer placering af tilslutningspunktet for ejendommen ved separatkloakering eller hvis flytning af stikledningen er hensigtsmæssigt for afledning af spildevandet i området.</w:t>
      </w:r>
    </w:p>
    <w:p w14:paraId="35B83A9E" w14:textId="77777777" w:rsidR="00A446DC" w:rsidRPr="00EA5F37" w:rsidRDefault="00A446DC" w:rsidP="00EA5F37">
      <w:pPr>
        <w:pStyle w:val="Overskrift2"/>
      </w:pPr>
      <w:bookmarkStart w:id="110" w:name="_Toc216972645"/>
      <w:r w:rsidRPr="00EA5F37">
        <w:t>Render og andre overfladeløsninger</w:t>
      </w:r>
      <w:bookmarkEnd w:id="110"/>
    </w:p>
    <w:p w14:paraId="77AD8049" w14:textId="77777777" w:rsidR="00A446DC" w:rsidRPr="000C6A28" w:rsidRDefault="00A446DC" w:rsidP="00D773A1">
      <w:r w:rsidRPr="000C6A28">
        <w:t xml:space="preserve">Spildevandsselskabet kan forsyne en ejendom med tag- og overfladevand ved etablering af tilslutningsmulighed til åbne render eller andre former for tekniske løsninger, hvor tag- og overfladevand ledes på overfladen. Sådanne løsninger kan etableres ved </w:t>
      </w:r>
      <w:proofErr w:type="spellStart"/>
      <w:r w:rsidRPr="000C6A28">
        <w:t>nytilslutning</w:t>
      </w:r>
      <w:proofErr w:type="spellEnd"/>
      <w:r w:rsidRPr="000C6A28">
        <w:t xml:space="preserve"> af en ejendom for tag- og overfladevand og i forbindelse med separatkloakering af allerede forsynede ejendomme.</w:t>
      </w:r>
    </w:p>
    <w:p w14:paraId="561F55E6" w14:textId="77777777" w:rsidR="00A446DC" w:rsidRPr="00EA5F37" w:rsidRDefault="00A446DC" w:rsidP="00EA5F37">
      <w:pPr>
        <w:pStyle w:val="Overskrift2"/>
      </w:pPr>
      <w:bookmarkStart w:id="111" w:name="_Toc216972646"/>
      <w:r w:rsidRPr="00EA5F37">
        <w:t>Veje</w:t>
      </w:r>
      <w:bookmarkEnd w:id="111"/>
    </w:p>
    <w:p w14:paraId="0B2F2942" w14:textId="77777777" w:rsidR="00A446DC" w:rsidRPr="000C6A28" w:rsidRDefault="00A446DC" w:rsidP="00D773A1">
      <w:r w:rsidRPr="000C6A28">
        <w:t xml:space="preserve">Anlæg, der alene anvendes til afvanding af private </w:t>
      </w:r>
      <w:proofErr w:type="spellStart"/>
      <w:r w:rsidRPr="000C6A28">
        <w:t>fællesveje</w:t>
      </w:r>
      <w:proofErr w:type="spellEnd"/>
      <w:r w:rsidRPr="000C6A28">
        <w:t xml:space="preserve"> og offentlige veje, herunder hovedledninger, pumpestationer, sandfang, olieudskillere, bassiner, udløb samt vejbrønde med tilhørende stikledninger m.fl., anses som en del af vejens udstyr og dermed som vejanlæg. </w:t>
      </w:r>
    </w:p>
    <w:p w14:paraId="2B4E6E25" w14:textId="77777777" w:rsidR="00A446DC" w:rsidRPr="000C6A28" w:rsidRDefault="00A446DC" w:rsidP="00D773A1">
      <w:r w:rsidRPr="000C6A28">
        <w:t>Anlæg, drift og vedligeholdelse af vejanlæg påhviler de forpligtede i henhold til lovgivningen for offentlige og private veje.</w:t>
      </w:r>
    </w:p>
    <w:p w14:paraId="7AE43883" w14:textId="77777777" w:rsidR="00A446DC" w:rsidRPr="000C6A28" w:rsidRDefault="00A446DC" w:rsidP="00D773A1">
      <w:r w:rsidRPr="000C6A28">
        <w:t xml:space="preserve">Spildevandsselskabet anviser tilslutningspunktet ved vejejers tilslutning af vejafvandingsledninger til Spildevandsselskabets ledningsnet i selve vejen eller uden for vejen. Vejejer </w:t>
      </w:r>
      <w:r w:rsidRPr="000C6A28">
        <w:lastRenderedPageBreak/>
        <w:t xml:space="preserve">ejer ledningsnet inklusive vejbrønd og stikledning frem til grenrør eller </w:t>
      </w:r>
      <w:proofErr w:type="spellStart"/>
      <w:r w:rsidRPr="000C6A28">
        <w:t>påhug</w:t>
      </w:r>
      <w:proofErr w:type="spellEnd"/>
      <w:r w:rsidRPr="000C6A28">
        <w:t xml:space="preserve"> på Spildevandsselskabets ledningsnet i vejen.</w:t>
      </w:r>
    </w:p>
    <w:p w14:paraId="2058E6D6" w14:textId="77777777" w:rsidR="00A446DC" w:rsidRPr="00EA5F37" w:rsidRDefault="00A446DC" w:rsidP="00EA5F37">
      <w:pPr>
        <w:pStyle w:val="Overskrift1"/>
      </w:pPr>
      <w:bookmarkStart w:id="112" w:name="_Toc216972647"/>
      <w:r w:rsidRPr="00EA5F37">
        <w:lastRenderedPageBreak/>
        <w:t>Kontraktligt medlemskab</w:t>
      </w:r>
      <w:bookmarkEnd w:id="112"/>
    </w:p>
    <w:p w14:paraId="0D9C734A" w14:textId="77777777" w:rsidR="00A446DC" w:rsidRPr="00EA5F37" w:rsidRDefault="00A446DC" w:rsidP="00EA5F37">
      <w:pPr>
        <w:pStyle w:val="Overskrift2"/>
      </w:pPr>
      <w:bookmarkStart w:id="113" w:name="_Toc216972648"/>
      <w:r w:rsidRPr="00EA5F37">
        <w:t>Medlemskab</w:t>
      </w:r>
      <w:bookmarkEnd w:id="113"/>
    </w:p>
    <w:p w14:paraId="45FFA5AA" w14:textId="77777777" w:rsidR="00A446DC" w:rsidRPr="000C6A28" w:rsidRDefault="00A446DC" w:rsidP="00D773A1">
      <w:r w:rsidRPr="000C6A28">
        <w:t xml:space="preserve">Helårsboliger i det åbne land, som kommunen i medfør af miljøbeskyttelseslovens § 30, stk. 4, har meddelt påbud om forbedret spildevandsrensning, kan opnå kontraktligt medlemskab af Spildevandsselskabet. </w:t>
      </w:r>
    </w:p>
    <w:p w14:paraId="7B83450B" w14:textId="77777777" w:rsidR="00A446DC" w:rsidRPr="000C6A28" w:rsidRDefault="00A446DC" w:rsidP="00D773A1">
      <w:r w:rsidRPr="000C6A28">
        <w:t xml:space="preserve">Det kontraktlige medlemskab indebærer, at Spildevandsselskabet etablerer og driver en renseløsning, der opfylder kravene i det meddelte påbud om forbedret rensning.  </w:t>
      </w:r>
    </w:p>
    <w:p w14:paraId="75FCB27A" w14:textId="77777777" w:rsidR="00A446DC" w:rsidRPr="000C6A28" w:rsidRDefault="00A446DC" w:rsidP="00D773A1">
      <w:r w:rsidRPr="000C6A28">
        <w:t>Tilbuddet om kontraktligt medlemskab gælder kun for ikke-kloakerede helårsboliger, herunder landbrugsejendomme, hvor der er særskilt spildevandsudledning fra boligen, og hvor påbuddet om forbedret rensning alene retter sig mod boligens udledning. Kontraktligt medlemskab omfatter ikke afledning af tag- og overfladevand.</w:t>
      </w:r>
    </w:p>
    <w:p w14:paraId="7A57D958" w14:textId="77777777" w:rsidR="00A446DC" w:rsidRPr="000C6A28" w:rsidRDefault="00A446DC" w:rsidP="00D773A1">
      <w:r w:rsidRPr="000C6A28">
        <w:t xml:space="preserve">Som betaling for medlemskabet opkræves et standardtilslutningsbidrag i overensstemmelse med reglerne i denne betalingsvedtægt, og der opkræves vandafledningsbidrag. </w:t>
      </w:r>
    </w:p>
    <w:p w14:paraId="1739FBE2" w14:textId="77777777" w:rsidR="00A446DC" w:rsidRPr="006F5567" w:rsidRDefault="00A446DC" w:rsidP="006F5567">
      <w:pPr>
        <w:pStyle w:val="Overskrift2"/>
      </w:pPr>
      <w:bookmarkStart w:id="114" w:name="_Toc216972649"/>
      <w:r w:rsidRPr="006F5567">
        <w:t>Udførelse, drift og vedligeholdelse</w:t>
      </w:r>
      <w:bookmarkEnd w:id="114"/>
    </w:p>
    <w:p w14:paraId="2680CAC5" w14:textId="77777777" w:rsidR="00A446DC" w:rsidRPr="000C6A28" w:rsidRDefault="00A446DC" w:rsidP="00D773A1">
      <w:r w:rsidRPr="000C6A28">
        <w:t>Spildevandsselskabet forestår udførelsen af selve anlægget og afholder omkostningerne hertil. Ved anlægget forstås selve renseløsningen, herunder nedsivningsanlæg samt eventuelle ledninger fra bundfældningstank og frem til den valgte renseløsning samt eventuelle ledninger fra renseløsning til recipient. Ejendommens ejer forestår udførelsen af øvrige ledninger, eventuelle bundfældningstanke mv. og afholder omkostningerne hertil.</w:t>
      </w:r>
    </w:p>
    <w:p w14:paraId="35EFADDA" w14:textId="77777777" w:rsidR="00A446DC" w:rsidRPr="000C6A28" w:rsidRDefault="00A446DC" w:rsidP="00D773A1">
      <w:r w:rsidRPr="000C6A28">
        <w:t>Ønsker grundejeren et mere omkostningskrævende anlæg end det af kommunen påbudte, betaler ejer selv for merudgifterne hertil – det vil sige differencen mellem det påbudte og det etablerede anlæg.</w:t>
      </w:r>
    </w:p>
    <w:p w14:paraId="46ED4635" w14:textId="77777777" w:rsidR="00A446DC" w:rsidRPr="000C6A28" w:rsidRDefault="00A446DC" w:rsidP="00D773A1">
      <w:r w:rsidRPr="000C6A28">
        <w:t>Spildevandsselskabet forestår drift og vedligeholdelse af anlægget og afholder omkostningerne hertil. Ejendommens ejer leverer og betaler elektricitet og vand til anlæggets drift. Spildevandsselskabet foretager tømning af bundfældningstanke.</w:t>
      </w:r>
    </w:p>
    <w:p w14:paraId="17AB3A12" w14:textId="77777777" w:rsidR="00A446DC" w:rsidRPr="000C6A28" w:rsidRDefault="00A446DC" w:rsidP="00D773A1">
      <w:r w:rsidRPr="000C6A28">
        <w:t>Ejendommens ejer er forpligtet til at anvende samt at tilse anlægget efter Spildevandsselskabets instrukser og er ansvarlig for omkostninger til udbedring af skader på anlægget, der er forårsaget ved uagtsomhed eller forsæt fra ejerens, dennes husstands eller dennes ansattes side.</w:t>
      </w:r>
    </w:p>
    <w:p w14:paraId="1EDF7DB6" w14:textId="77777777" w:rsidR="00A446DC" w:rsidRPr="000C6A28" w:rsidRDefault="00A446DC" w:rsidP="00D773A1">
      <w:r w:rsidRPr="000C6A28">
        <w:t>Ejendommens ejer er forpligtet til at holde anlægget forsikret. Spildevandsselskabet eller den som Spildevandsselskabet måtte antage hertil skal gives adgang til ejendommen i nødvendigt omfang.</w:t>
      </w:r>
    </w:p>
    <w:p w14:paraId="7EE6794B" w14:textId="77777777" w:rsidR="00A446DC" w:rsidRPr="006F5567" w:rsidRDefault="00A446DC" w:rsidP="006F5567">
      <w:pPr>
        <w:pStyle w:val="Overskrift2"/>
      </w:pPr>
      <w:bookmarkStart w:id="115" w:name="_Toc216972650"/>
      <w:r w:rsidRPr="006F5567">
        <w:t>Kontrakt</w:t>
      </w:r>
      <w:bookmarkEnd w:id="115"/>
    </w:p>
    <w:p w14:paraId="6AC82BB4" w14:textId="77777777" w:rsidR="00A446DC" w:rsidRPr="000C6A28" w:rsidRDefault="00A446DC" w:rsidP="00D773A1">
      <w:r w:rsidRPr="000C6A28">
        <w:t>De nærmere vilkår for det kontraktlige medlemskab fastlægges i en aftale, der indgås mellem Spildevandsselskabet og ejer af ejendommen. Kontrakten skal tinglyses på ejendommen for Spildevandsselskabets regning.</w:t>
      </w:r>
    </w:p>
    <w:p w14:paraId="1C41832A" w14:textId="77777777" w:rsidR="00A446DC" w:rsidRPr="006F5567" w:rsidRDefault="00A446DC" w:rsidP="006F5567">
      <w:pPr>
        <w:pStyle w:val="Overskrift1"/>
      </w:pPr>
      <w:bookmarkStart w:id="116" w:name="_Toc216972651"/>
      <w:r w:rsidRPr="006F5567">
        <w:lastRenderedPageBreak/>
        <w:t>Serviceniveau og afledning</w:t>
      </w:r>
      <w:bookmarkEnd w:id="116"/>
    </w:p>
    <w:p w14:paraId="1851B5F5" w14:textId="77777777" w:rsidR="00A446DC" w:rsidRPr="006F5567" w:rsidRDefault="00A446DC" w:rsidP="006F5567">
      <w:pPr>
        <w:pStyle w:val="Overskrift2"/>
      </w:pPr>
      <w:bookmarkStart w:id="117" w:name="_Toc216972652"/>
      <w:r w:rsidRPr="006F5567">
        <w:t>Serviceniveau</w:t>
      </w:r>
      <w:bookmarkEnd w:id="117"/>
    </w:p>
    <w:p w14:paraId="11BE275D" w14:textId="77777777" w:rsidR="00A446DC" w:rsidRPr="000C6A28" w:rsidRDefault="00A446DC" w:rsidP="00D773A1">
      <w:r w:rsidRPr="000C6A28">
        <w:t>Spildevandsselskabet sikrer ved anlæg af nye spildevandsanlæg afledning i overensstemmelse med det serviceniveau, der er fastsat i kommunens spildevandsplan, eller som i øvrigt er fastlagt på baggrund af reglerne i den til enhver tid gældende bekendtgørelse om fastsættelse af serviceniveau mv. for håndtering af tag- og overfladevand.</w:t>
      </w:r>
    </w:p>
    <w:p w14:paraId="46F8C678" w14:textId="77777777" w:rsidR="00A446DC" w:rsidRPr="000C6A28" w:rsidRDefault="00A446DC" w:rsidP="00D773A1">
      <w:r w:rsidRPr="000C6A28">
        <w:t xml:space="preserve">For områder, der forsynes ved eksisterende spildevandsanlæg, forsynes i overensstemmelse med den dimensioneringspraksis og dermed det serviceniveau, som var gældende på tidspunktet for etablering af det pågældende anlæg. </w:t>
      </w:r>
    </w:p>
    <w:p w14:paraId="50E2BF76" w14:textId="77777777" w:rsidR="00A446DC" w:rsidRPr="000C6A28" w:rsidRDefault="00A446DC" w:rsidP="00D773A1">
      <w:r w:rsidRPr="000C6A28">
        <w:t>Spildevandsselskabet kan etablere spildevandsanlæg eller gennemføre andre typer af projekter med et højere serviceniveau end angivet ovenfor, hvis dette sker i overensstemmelse med bekendtgørelse 2275 af 29. december 2020 om spildevandsforsyningsselskabers omkostninger til klimatilpasning i forhold til tag- og overfladevand og omkostninger til projekter uden for selskabernes egne spildevandsanlæg og med andre parter i øvrigt (Omkostningsbekendtgørelsen).</w:t>
      </w:r>
    </w:p>
    <w:p w14:paraId="25D7F1DA" w14:textId="77777777" w:rsidR="00A446DC" w:rsidRPr="006F5567" w:rsidRDefault="00A446DC" w:rsidP="006F5567">
      <w:pPr>
        <w:pStyle w:val="Overskrift2"/>
      </w:pPr>
      <w:bookmarkStart w:id="118" w:name="_Toc216972653"/>
      <w:proofErr w:type="spellStart"/>
      <w:r w:rsidRPr="006F5567">
        <w:t>Opstuvning</w:t>
      </w:r>
      <w:proofErr w:type="spellEnd"/>
      <w:r w:rsidRPr="006F5567">
        <w:t xml:space="preserve"> og afbrydelse</w:t>
      </w:r>
      <w:bookmarkEnd w:id="118"/>
    </w:p>
    <w:p w14:paraId="686605D2" w14:textId="77777777" w:rsidR="00A446DC" w:rsidRPr="000C6A28" w:rsidRDefault="00A446DC" w:rsidP="00D773A1">
      <w:r w:rsidRPr="000C6A28">
        <w:t xml:space="preserve">Spildevandsselskabet tilstræber, at der til enhver tid kan opretholdes afledning af spildevand fra ejendomme, der er tilsluttet Spildevandsselskabets spildevandsanlæg samt at mulighed for afledning reetableres snarest muligt i forbindelse med driftsstop. </w:t>
      </w:r>
    </w:p>
    <w:p w14:paraId="2CFA2A06" w14:textId="77777777" w:rsidR="00A446DC" w:rsidRPr="000C6A28" w:rsidRDefault="00A446DC" w:rsidP="00D773A1">
      <w:r w:rsidRPr="000C6A28">
        <w:t xml:space="preserve">Fjernelse af </w:t>
      </w:r>
      <w:proofErr w:type="spellStart"/>
      <w:r w:rsidRPr="000C6A28">
        <w:t>opstuvning</w:t>
      </w:r>
      <w:proofErr w:type="spellEnd"/>
      <w:r w:rsidRPr="000C6A28">
        <w:t xml:space="preserve"> og andre hindringer for afledningen, som skyldes forhold ved Andre anlæg, herunder grundejers eget spildevandsanlæg </w:t>
      </w:r>
      <w:r>
        <w:t>inden for</w:t>
      </w:r>
      <w:r w:rsidRPr="000C6A28">
        <w:t xml:space="preserve"> en ejendoms matrikelgrænser, er ejendomsejers ansvar. Spildevandsselskabet er ikke ansvarlig for skader eller andre ulemper, der skyldes sådanne hindringer for afledningen.</w:t>
      </w:r>
    </w:p>
    <w:p w14:paraId="142AEEC4" w14:textId="77777777" w:rsidR="00A446DC" w:rsidRPr="006F5567" w:rsidRDefault="00A446DC" w:rsidP="006F5567">
      <w:pPr>
        <w:pStyle w:val="Overskrift2"/>
      </w:pPr>
      <w:bookmarkStart w:id="119" w:name="_Toc216972654"/>
      <w:r w:rsidRPr="006F5567">
        <w:t>Beredskab</w:t>
      </w:r>
      <w:bookmarkEnd w:id="119"/>
    </w:p>
    <w:p w14:paraId="4E168CB9" w14:textId="364D72D2" w:rsidR="00A446DC" w:rsidRPr="000C6A28" w:rsidRDefault="00A446DC" w:rsidP="00D773A1">
      <w:r w:rsidRPr="000C6A28">
        <w:t xml:space="preserve">Kommunerne er ansvarlige for beredskabsindsatserne i den enkelte kommune i situationer med oversvømmelser eller risiko for væsentlige oversvømmelser ved </w:t>
      </w:r>
      <w:proofErr w:type="spellStart"/>
      <w:r w:rsidRPr="000C6A28">
        <w:t>regnhændelser</w:t>
      </w:r>
      <w:proofErr w:type="spellEnd"/>
      <w:r w:rsidRPr="000C6A28">
        <w:t xml:space="preserve"> udover det fastlagte servi</w:t>
      </w:r>
      <w:r>
        <w:t>c</w:t>
      </w:r>
      <w:r w:rsidRPr="000C6A28">
        <w:t>eniveau.</w:t>
      </w:r>
    </w:p>
    <w:p w14:paraId="522185E6" w14:textId="77777777" w:rsidR="00A446DC" w:rsidRPr="000C6A28" w:rsidRDefault="00A446DC" w:rsidP="00D773A1">
      <w:pPr>
        <w:tabs>
          <w:tab w:val="left" w:pos="1623"/>
        </w:tabs>
      </w:pPr>
      <w:r w:rsidRPr="000C6A28">
        <w:t>Spildevandsselskabet samarbejder med det kommunale beredskab i situationer med væsentlige oversvømmelser eller risiko for væsentlige oversvømmelser med henblik på at begrænse oversvømmelsernes udbredelse og afværge eller minimere skader som følge heraf.</w:t>
      </w:r>
    </w:p>
    <w:p w14:paraId="6B1AA996" w14:textId="77777777" w:rsidR="00A446DC" w:rsidRPr="006F5567" w:rsidRDefault="00A446DC" w:rsidP="006F5567">
      <w:pPr>
        <w:pStyle w:val="Overskrift2"/>
      </w:pPr>
      <w:bookmarkStart w:id="120" w:name="_Toc216972655"/>
      <w:r w:rsidRPr="006F5567">
        <w:t>Force majeure</w:t>
      </w:r>
      <w:bookmarkEnd w:id="120"/>
    </w:p>
    <w:p w14:paraId="78E8C1F2" w14:textId="5D1D2CB7" w:rsidR="00A446DC" w:rsidRPr="000C6A28" w:rsidRDefault="00A446DC" w:rsidP="00D773A1">
      <w:pPr>
        <w:tabs>
          <w:tab w:val="left" w:pos="1623"/>
        </w:tabs>
      </w:pPr>
      <w:r w:rsidRPr="000C6A28">
        <w:t xml:space="preserve">Spildevandsselskabet er ikke ansvarlig for skader, der skyldes force majeure omstændigheder. </w:t>
      </w:r>
    </w:p>
    <w:p w14:paraId="146554D5" w14:textId="77777777" w:rsidR="00A446DC" w:rsidRPr="006F5567" w:rsidRDefault="00A446DC" w:rsidP="006F5567">
      <w:pPr>
        <w:pStyle w:val="Overskrift1"/>
      </w:pPr>
      <w:bookmarkStart w:id="121" w:name="_Toc216972656"/>
      <w:r w:rsidRPr="006F5567">
        <w:lastRenderedPageBreak/>
        <w:t>Interne afløbsinstallationer</w:t>
      </w:r>
      <w:bookmarkEnd w:id="121"/>
    </w:p>
    <w:p w14:paraId="0E7422DC" w14:textId="77777777" w:rsidR="00A446DC" w:rsidRPr="000C6A28" w:rsidRDefault="00A446DC" w:rsidP="00D773A1">
      <w:r w:rsidRPr="000C6A28">
        <w:t>Afløbsinstallationer inden for en ejendoms matrikulære grænser, som alene forsyner den pågældende ejendom, ejes, drives og vedligeholdes af grundejer, som er forpligtet til at sikre, at afløbsinstallationerne holdes i forsvarlig stand.</w:t>
      </w:r>
    </w:p>
    <w:p w14:paraId="1869FD3C" w14:textId="77777777" w:rsidR="00A446DC" w:rsidRPr="000C6A28" w:rsidRDefault="00A446DC" w:rsidP="00D773A1">
      <w:r w:rsidRPr="000C6A28">
        <w:t>Hvis der opstår problemer med afløbsinstallationerne inde på ejendommen, er grundejer ansvarlig for at kontakte og betale en kloakmester eller entreprenør for udbedring heraf. For ejendomme, der er tilsluttet ved kontraktligt medlemskab henvises dog til pkt. 7.</w:t>
      </w:r>
    </w:p>
    <w:p w14:paraId="352499D3" w14:textId="77777777" w:rsidR="00A446DC" w:rsidRPr="000C6A28" w:rsidRDefault="00A446DC" w:rsidP="00D773A1">
      <w:r w:rsidRPr="000C6A28">
        <w:t>Det er grundejers ansvar, at afløbsinstallationerne inde på ejendommen er intakte og tætte, så der ikke sker indsivning af uvedkommende vand</w:t>
      </w:r>
      <w:r>
        <w:t>,</w:t>
      </w:r>
      <w:r w:rsidRPr="000C6A28">
        <w:t xml:space="preserve"> og rotter ikke kan få adgang til bebyggelsen på ejendommen eller det fri. </w:t>
      </w:r>
    </w:p>
    <w:p w14:paraId="582E01E0" w14:textId="77777777" w:rsidR="00A446DC" w:rsidRPr="000C6A28" w:rsidRDefault="00A446DC" w:rsidP="00D773A1">
      <w:r w:rsidRPr="000C6A28">
        <w:t>Udskiftning af eksisterende og etablering af nye afløbsinstallationer inde på en ejendom skal overholde de forskrifter og standarder, som er gældende på etableringstidspunktet.</w:t>
      </w:r>
    </w:p>
    <w:p w14:paraId="780AE07D" w14:textId="77777777" w:rsidR="00A446DC" w:rsidRPr="006F5567" w:rsidRDefault="00A446DC" w:rsidP="006F5567">
      <w:pPr>
        <w:pStyle w:val="Overskrift1"/>
      </w:pPr>
      <w:bookmarkStart w:id="122" w:name="_Toc216972657"/>
      <w:r w:rsidRPr="006F5567">
        <w:lastRenderedPageBreak/>
        <w:t>Afregningsmålere og målerdata</w:t>
      </w:r>
      <w:bookmarkEnd w:id="122"/>
    </w:p>
    <w:p w14:paraId="54530DC0" w14:textId="77777777" w:rsidR="00A446DC" w:rsidRPr="006F5567" w:rsidRDefault="00A446DC" w:rsidP="006F5567">
      <w:pPr>
        <w:pStyle w:val="Overskrift2"/>
      </w:pPr>
      <w:bookmarkStart w:id="123" w:name="_Toc216972658"/>
      <w:r w:rsidRPr="006F5567">
        <w:t>Målere til afregning af vandafledningsbidrag</w:t>
      </w:r>
      <w:bookmarkEnd w:id="123"/>
    </w:p>
    <w:p w14:paraId="11435FC9" w14:textId="77777777" w:rsidR="00A446DC" w:rsidRPr="000C6A28" w:rsidRDefault="00A446DC" w:rsidP="00D773A1">
      <w:pPr>
        <w:rPr>
          <w:u w:val="single"/>
        </w:rPr>
      </w:pPr>
      <w:r w:rsidRPr="000C6A28">
        <w:rPr>
          <w:b/>
          <w:bCs/>
        </w:rPr>
        <w:t>Vandmålere</w:t>
      </w:r>
      <w:r>
        <w:rPr>
          <w:u w:val="single"/>
        </w:rPr>
        <w:br/>
      </w:r>
      <w:proofErr w:type="spellStart"/>
      <w:r w:rsidRPr="000C6A28">
        <w:t>Vandmålere</w:t>
      </w:r>
      <w:proofErr w:type="spellEnd"/>
      <w:r w:rsidRPr="000C6A28">
        <w:t>, som danner grundlag for beregning af vandafledningsbidrag, leveres af den vandforsyning, som den pågældende ejendom er tilsluttet, medmindre der er tale om vandmåler til måling af egen indvinding af vand</w:t>
      </w:r>
    </w:p>
    <w:p w14:paraId="60BE5E1C" w14:textId="77777777" w:rsidR="00A446DC" w:rsidRPr="000C6A28" w:rsidRDefault="00A446DC" w:rsidP="00D773A1">
      <w:pPr>
        <w:rPr>
          <w:u w:val="single"/>
        </w:rPr>
      </w:pPr>
      <w:proofErr w:type="spellStart"/>
      <w:r w:rsidRPr="000C6A28">
        <w:rPr>
          <w:b/>
          <w:bCs/>
        </w:rPr>
        <w:t>Bimålere</w:t>
      </w:r>
      <w:proofErr w:type="spellEnd"/>
      <w:r>
        <w:rPr>
          <w:b/>
          <w:bCs/>
        </w:rPr>
        <w:br/>
      </w:r>
      <w:proofErr w:type="spellStart"/>
      <w:r w:rsidRPr="000C6A28">
        <w:t>Bimålere</w:t>
      </w:r>
      <w:proofErr w:type="spellEnd"/>
      <w:r w:rsidRPr="000C6A28">
        <w:t xml:space="preserve"> ejes af grundejer.</w:t>
      </w:r>
    </w:p>
    <w:p w14:paraId="022D4BF1" w14:textId="77777777" w:rsidR="00A446DC" w:rsidRPr="000C6A28" w:rsidRDefault="00A446DC" w:rsidP="00D773A1">
      <w:r w:rsidRPr="000C6A28">
        <w:rPr>
          <w:b/>
          <w:bCs/>
        </w:rPr>
        <w:t xml:space="preserve">Måling af spildevandsafledning </w:t>
      </w:r>
      <w:r>
        <w:rPr>
          <w:b/>
          <w:bCs/>
        </w:rPr>
        <w:br/>
      </w:r>
      <w:r w:rsidRPr="000C6A28">
        <w:t xml:space="preserve">I tilfælde, hvor der afledes vand, uden at der har været et vandforbrug, fx vand fra afværgepumpning, beregnes vandafledningsbidraget ud fra den afledte spildevandsmængde. Spildevandsselskabet kan i dette tilfælde kræve, at ejeren for egen regning etablerer en måler. Måleren skal være godkendt af Spildevandsselskabet. </w:t>
      </w:r>
    </w:p>
    <w:p w14:paraId="1EC70204" w14:textId="77777777" w:rsidR="00A446DC" w:rsidRPr="000C6A28" w:rsidRDefault="00A446DC" w:rsidP="00D773A1">
      <w:r w:rsidRPr="000C6A28">
        <w:t>Spildevandsmængden skal som udgangspunkt registreres ved måler på vandinstallationen. I de tilfælde, hvor dette ikke er muligt, og den afledte vandmængde ikke kan beregnes, kan Spildevandsselskabet tillade registrering af den afledte spildevandsmængde ved hjælp af måler på spildevandsanlægget.</w:t>
      </w:r>
    </w:p>
    <w:p w14:paraId="53A52666" w14:textId="77777777" w:rsidR="00A446DC" w:rsidRPr="000C6A28" w:rsidRDefault="00A446DC" w:rsidP="00D773A1">
      <w:r w:rsidRPr="000C6A28">
        <w:rPr>
          <w:b/>
          <w:bCs/>
        </w:rPr>
        <w:t>Test og montering af målere</w:t>
      </w:r>
      <w:r>
        <w:rPr>
          <w:b/>
          <w:bCs/>
        </w:rPr>
        <w:br/>
      </w:r>
      <w:r w:rsidRPr="000C6A28">
        <w:t xml:space="preserve">Opsætningen af måler skal udføres af en autoriseret vvs-installatør, når måleren monteres på vandinstallationen, eller af en autoriseret kloakmester når måleren monteres på spildevandsanlægget. </w:t>
      </w:r>
    </w:p>
    <w:p w14:paraId="01BF0AD3" w14:textId="77777777" w:rsidR="00A446DC" w:rsidRPr="000C6A28" w:rsidRDefault="00A446DC" w:rsidP="00D773A1">
      <w:r w:rsidRPr="000C6A28">
        <w:t>Målere, der monteres på vandinstallationen, anses for at vise rigtigt, når måleunøjagtigheden ligger inden for de maksimalt acceptable grænser for måleunøjagtighed, som er fastsat i Erhvervsministeriets bekendtgørelse nr. 582 af 28. maj 2018 om anvendelse af måleinstrumenter til måling af forbrug af vand og i de forskrifter, hvortil bekendtgørelsen henviser.</w:t>
      </w:r>
    </w:p>
    <w:p w14:paraId="190EE61F" w14:textId="77777777" w:rsidR="00A446DC" w:rsidRPr="000C6A28" w:rsidRDefault="00A446DC" w:rsidP="00D773A1">
      <w:r w:rsidRPr="000C6A28">
        <w:t>Hvis målerens visning ligger inden for de acceptable grænser for måleunøjagtighed, afholdes omkostningerne til prøvning af Spildevandsselskabet. Hvis målerens visning ligger uden for de acceptable grænser for måleunøjagtighed, afholdes omkostningerne til prøvning af ejendommens ejer.</w:t>
      </w:r>
    </w:p>
    <w:p w14:paraId="6B9EDFD8" w14:textId="77777777" w:rsidR="00A446DC" w:rsidRPr="000C6A28" w:rsidRDefault="00A446DC" w:rsidP="00D773A1">
      <w:r w:rsidRPr="000C6A28">
        <w:t>Ved konstateret fejlvisning og efter høring af ejeren foretager Spildevandsselskabet en skønsmæssig nedsættelse eller forhøjelse af den målte spildevandsmængde for det tidsrum, hvor Spildevandsselskabet skønner, at fejlvisningen har fundet sted, dog højst 3 år.</w:t>
      </w:r>
    </w:p>
    <w:p w14:paraId="48FE553C" w14:textId="77777777" w:rsidR="00A446DC" w:rsidRPr="000C6A28" w:rsidRDefault="00A446DC" w:rsidP="00D773A1">
      <w:r w:rsidRPr="000C6A28">
        <w:rPr>
          <w:b/>
          <w:bCs/>
        </w:rPr>
        <w:t>Kontrolaflæsning og udskiftning af målere</w:t>
      </w:r>
      <w:r>
        <w:rPr>
          <w:b/>
          <w:bCs/>
        </w:rPr>
        <w:br/>
      </w:r>
      <w:r w:rsidRPr="000C6A28">
        <w:t>Spildevandsselskabet forbeholder sig ret til at kontrolaflæse målere, der benyttes til særskilt afregning af vandafledningsbidrag.  Målere, der bruges til særskilt afregning af vandafledningsbidrag, skal udskiftes på anmodning fra Spildevandsselskabet. Omkostninger ved etablering, udskiftning, drift og nedtagning afholdes af ejeren.</w:t>
      </w:r>
    </w:p>
    <w:p w14:paraId="6018AAB3" w14:textId="77777777" w:rsidR="00A446DC" w:rsidRPr="006F5567" w:rsidRDefault="00A446DC" w:rsidP="006F5567">
      <w:pPr>
        <w:pStyle w:val="Overskrift2"/>
      </w:pPr>
      <w:bookmarkStart w:id="124" w:name="_Toc216972659"/>
      <w:r w:rsidRPr="006F5567">
        <w:lastRenderedPageBreak/>
        <w:t>Måleraflæsning</w:t>
      </w:r>
      <w:bookmarkEnd w:id="124"/>
    </w:p>
    <w:p w14:paraId="2D596EF1" w14:textId="77777777" w:rsidR="00A446DC" w:rsidRPr="000C6A28" w:rsidRDefault="00A446DC" w:rsidP="00D773A1">
      <w:r w:rsidRPr="000C6A28">
        <w:t>Ejere af ejendomme, der er tilsluttet eller kontraktligt tilknyttet Spildevandsselskabet, og som betaler vandafledningsbidrag efter målt forbrug, har pligt til at medvirke til aflæsning af vandmåler og til at videregive oplysninger om vandforbrugets størrelse (målerdata) til Spildevandsselskabet, når Spildevandsselskabet anmoder herom. Tilsvarende pligt gælder for ejere af ejendomme, der betaler vandafledningsbidrag for afledning målt på særskilt måler for afledningen.</w:t>
      </w:r>
    </w:p>
    <w:p w14:paraId="5B01EC31" w14:textId="77777777" w:rsidR="00A446DC" w:rsidRPr="000C6A28" w:rsidRDefault="00A446DC" w:rsidP="00D773A1">
      <w:r w:rsidRPr="000C6A28">
        <w:t>Hvis en ejer ikke opfylder sin forpligtelse til at medvirke til måleraflæsning, kan Spildevandsselskabet fastsætte et skønnet forbrug for ejendommen. Det skønnede forbrug varsles og må ikke for en boligenhed overstige 600 m</w:t>
      </w:r>
      <w:r w:rsidRPr="000C6A28">
        <w:rPr>
          <w:vertAlign w:val="superscript"/>
        </w:rPr>
        <w:t>3</w:t>
      </w:r>
      <w:r w:rsidRPr="000C6A28">
        <w:t xml:space="preserve"> pr. år. Målerdata, som ikke indberettes rettidigt, kan tillægges gebyrer efter udsendelse af rykker.</w:t>
      </w:r>
    </w:p>
    <w:p w14:paraId="73CEE911" w14:textId="77777777" w:rsidR="00A446DC" w:rsidRPr="000C6A28" w:rsidRDefault="00A446DC" w:rsidP="00D773A1">
      <w:r w:rsidRPr="000C6A28">
        <w:t xml:space="preserve">Spildevandsselskabet forbeholder sig ret til at tilbagekalde tilladelsen til en </w:t>
      </w:r>
      <w:proofErr w:type="spellStart"/>
      <w:r w:rsidRPr="000C6A28">
        <w:t>bimåler</w:t>
      </w:r>
      <w:proofErr w:type="spellEnd"/>
      <w:r w:rsidRPr="000C6A28">
        <w:t>, hvis ejeren af ejendommen ikke medvirker til aflæsning.</w:t>
      </w:r>
    </w:p>
    <w:p w14:paraId="63D02623" w14:textId="77777777" w:rsidR="00A446DC" w:rsidRPr="006F5567" w:rsidRDefault="00A446DC" w:rsidP="006F5567">
      <w:pPr>
        <w:pStyle w:val="Overskrift1"/>
      </w:pPr>
      <w:bookmarkStart w:id="125" w:name="_Toc216972660"/>
      <w:r w:rsidRPr="006F5567">
        <w:lastRenderedPageBreak/>
        <w:t>Tilslutningsbidrag</w:t>
      </w:r>
      <w:bookmarkEnd w:id="125"/>
    </w:p>
    <w:p w14:paraId="4353FB62" w14:textId="77777777" w:rsidR="00A446DC" w:rsidRPr="000C6A28" w:rsidRDefault="00A446DC" w:rsidP="00D773A1">
      <w:r w:rsidRPr="000C6A28">
        <w:t>Tilslutningsbidraget betales af ejere af ejendomme, der ligger inden for kloakopland i Kommunens spildevandsplan, og som ikke tidligere har været tilsluttet eller ikke tidligere har betalt tilslutningsbidrag til et spildevandsselskabs spildevandsanlæg.</w:t>
      </w:r>
    </w:p>
    <w:p w14:paraId="07DFC34F" w14:textId="77777777" w:rsidR="00A446DC" w:rsidRPr="000C6A28" w:rsidRDefault="00A446DC" w:rsidP="00D773A1">
      <w:r w:rsidRPr="000C6A28">
        <w:t>Der betales også tilslutningsbidrag for enkeltejendomme med helårsbolig uden for kloakopland med kontraktligt medlemskab af Spildevandsselskabet.</w:t>
      </w:r>
    </w:p>
    <w:p w14:paraId="2E5465F9" w14:textId="77777777" w:rsidR="00A446DC" w:rsidRPr="006F5567" w:rsidRDefault="00A446DC" w:rsidP="006F5567">
      <w:pPr>
        <w:pStyle w:val="Overskrift2"/>
      </w:pPr>
      <w:bookmarkStart w:id="126" w:name="_Toc216972661"/>
      <w:r w:rsidRPr="006F5567">
        <w:t>Tilslutningsbidragets størrelse</w:t>
      </w:r>
      <w:bookmarkEnd w:id="126"/>
    </w:p>
    <w:p w14:paraId="76D8C4BD" w14:textId="77777777" w:rsidR="00A446DC" w:rsidRPr="000C6A28" w:rsidRDefault="00A446DC" w:rsidP="00D773A1">
      <w:r w:rsidRPr="000C6A28">
        <w:t>Tilslutningsbidraget er et lovfastsat standardtilslutningsbidrag, der i 1997-priser udgjorde 30.000 kr. eksklusive moms for en boligenhed og 30.000 kr. eksklusive moms pr. påbegyndt 800 m</w:t>
      </w:r>
      <w:r w:rsidRPr="000C6A28">
        <w:rPr>
          <w:vertAlign w:val="superscript"/>
        </w:rPr>
        <w:t>2</w:t>
      </w:r>
      <w:r w:rsidRPr="000C6A28">
        <w:t xml:space="preserve"> grundareal for erhvervsejendomme i byzone.</w:t>
      </w:r>
    </w:p>
    <w:p w14:paraId="75008B35" w14:textId="77777777" w:rsidR="00A446DC" w:rsidRPr="000C6A28" w:rsidRDefault="00A446DC" w:rsidP="00D773A1">
      <w:r w:rsidRPr="000C6A28">
        <w:t>For erhvervsejendomme i landzone fastsættes tilslutningsbidraget på baggrund af et skønnet grundareal ud fra bebygget areal og en skønnet bebyggelsesprocent. For ubebyggede erhvervsejendomme i landzone skønnes et bebygget areal.</w:t>
      </w:r>
    </w:p>
    <w:p w14:paraId="30E95688" w14:textId="77777777" w:rsidR="00A446DC" w:rsidRPr="000C6A28" w:rsidRDefault="00A446DC" w:rsidP="00D773A1">
      <w:r w:rsidRPr="000C6A28">
        <w:t>Standardtilslutningsbidraget reguleres årligt, jf. pkt. 11.</w:t>
      </w:r>
      <w:r>
        <w:t>8</w:t>
      </w:r>
      <w:r w:rsidRPr="000C6A28">
        <w:t xml:space="preserve"> nedenfor. </w:t>
      </w:r>
    </w:p>
    <w:p w14:paraId="3A46FB70" w14:textId="694DF82A" w:rsidR="00A446DC" w:rsidRPr="000C6A28" w:rsidRDefault="00A446DC" w:rsidP="00D773A1">
      <w:r w:rsidRPr="000C6A28">
        <w:t xml:space="preserve">For ejendomme, der ikke er tilsluttet for tag- og overfladevand, fastsættes tilslutningsbidraget til 60 pct. af standardtilslutningsbidraget. For ejendomme, der alene er tilsluttet for tag- og overfladevand, fastsættes tilslutningsbidraget til 40 pct. af standardtilslutningsbidraget. </w:t>
      </w:r>
    </w:p>
    <w:p w14:paraId="5028D99F" w14:textId="77777777" w:rsidR="00A446DC" w:rsidRPr="006F5567" w:rsidRDefault="00A446DC" w:rsidP="006F5567">
      <w:pPr>
        <w:pStyle w:val="Overskrift2"/>
      </w:pPr>
      <w:bookmarkStart w:id="127" w:name="_Toc216972662"/>
      <w:r w:rsidRPr="006F5567">
        <w:t>Supplerende tilslutningsbidrag</w:t>
      </w:r>
      <w:bookmarkEnd w:id="127"/>
    </w:p>
    <w:p w14:paraId="4A3182C0" w14:textId="77777777" w:rsidR="00A446DC" w:rsidRPr="006F5567" w:rsidRDefault="00A446DC" w:rsidP="006F5567">
      <w:pPr>
        <w:pStyle w:val="Overskrift3"/>
      </w:pPr>
      <w:r w:rsidRPr="006F5567">
        <w:t xml:space="preserve"> </w:t>
      </w:r>
      <w:bookmarkStart w:id="128" w:name="_Toc216972663"/>
      <w:r w:rsidRPr="006F5567">
        <w:t>Tilslutning for tag- og overfladevand eller husspildevand</w:t>
      </w:r>
      <w:bookmarkEnd w:id="128"/>
    </w:p>
    <w:p w14:paraId="6871DF5B" w14:textId="77777777" w:rsidR="00A446DC" w:rsidRPr="000C6A28" w:rsidRDefault="00A446DC" w:rsidP="00D773A1">
      <w:r w:rsidRPr="000C6A28">
        <w:t>Hvis en ejendom, der ikke tidligere har været tilsluttet for tag- og overfladevand, tilsluttes for denne del af spildevandet, opkræves et supplerende tilslutningsbidrag svarende til 40 pct. af det tilslutningsbidrag, der kan opkræves på tilslutningstidspunktet.</w:t>
      </w:r>
    </w:p>
    <w:p w14:paraId="73929D91" w14:textId="77777777" w:rsidR="00A446DC" w:rsidRPr="000C6A28" w:rsidRDefault="00A446DC" w:rsidP="00D773A1">
      <w:r w:rsidRPr="000C6A28">
        <w:t>Hvis en ejendom, der ikke tidligere har været tilsluttet for husspildevand, tilsluttes for denne del af spildevandet, opkræves et supplerende tilslutningsbidrag svarende til 60 pct. af det tilslutningsbidrag, der kan opkræves på tilslutningstidspunktet.</w:t>
      </w:r>
    </w:p>
    <w:p w14:paraId="5AB3B903" w14:textId="77777777" w:rsidR="00A446DC" w:rsidRPr="000C6A28" w:rsidRDefault="00A446DC" w:rsidP="00D773A1">
      <w:r w:rsidRPr="000C6A28">
        <w:t>Det supplerende tilslutningsbidrag kan kun opkræves fra ejendomme, der er blevet pålignet tilslutningsbidrag efter en betalingsvedtægt udarbejdet efter den 1. juli 1992.</w:t>
      </w:r>
    </w:p>
    <w:p w14:paraId="3BCD9350" w14:textId="77777777" w:rsidR="00A446DC" w:rsidRPr="006F5567" w:rsidRDefault="00A446DC" w:rsidP="006F5567">
      <w:pPr>
        <w:pStyle w:val="Overskrift3"/>
      </w:pPr>
      <w:r>
        <w:t xml:space="preserve"> </w:t>
      </w:r>
      <w:bookmarkStart w:id="129" w:name="_Toc216972664"/>
      <w:r w:rsidRPr="006F5567">
        <w:t>Udstykning fra en boligejendom</w:t>
      </w:r>
      <w:bookmarkEnd w:id="129"/>
    </w:p>
    <w:p w14:paraId="58993B21" w14:textId="77777777" w:rsidR="00A446DC" w:rsidRPr="000C6A28" w:rsidRDefault="00A446DC" w:rsidP="00D773A1">
      <w:r w:rsidRPr="000C6A28">
        <w:t>Ved udstykning fra en boligejendom opkræves der supplerende tilslutningsbidrag for den eller de frastykkede parceller, der efter udstykningen ikke er forsynet med stik. Tilslutningsbidraget opkræves, når der er ført stik frem til den eller de nye parcellers skelgrænse.</w:t>
      </w:r>
    </w:p>
    <w:p w14:paraId="097E3D61" w14:textId="77777777" w:rsidR="00A446DC" w:rsidRPr="006F5567" w:rsidRDefault="00A446DC" w:rsidP="006F5567">
      <w:pPr>
        <w:pStyle w:val="Overskrift3"/>
      </w:pPr>
      <w:r>
        <w:t xml:space="preserve"> </w:t>
      </w:r>
      <w:bookmarkStart w:id="130" w:name="_Toc216972665"/>
      <w:r w:rsidRPr="006F5567">
        <w:t>Matrikulære ændringer af erhvervsejendomme i byzone</w:t>
      </w:r>
      <w:bookmarkEnd w:id="130"/>
    </w:p>
    <w:p w14:paraId="4B05644A" w14:textId="5460CA6F" w:rsidR="00A446DC" w:rsidRPr="000C6A28" w:rsidRDefault="00A446DC" w:rsidP="00D773A1">
      <w:r w:rsidRPr="000C6A28">
        <w:t xml:space="preserve">Ved forøgelse af grundarealet (arealoverførsel, matrikulær sammenlægning </w:t>
      </w:r>
      <w:proofErr w:type="spellStart"/>
      <w:proofErr w:type="gramStart"/>
      <w:r w:rsidRPr="000C6A28">
        <w:t>o.lign</w:t>
      </w:r>
      <w:proofErr w:type="spellEnd"/>
      <w:proofErr w:type="gramEnd"/>
      <w:r w:rsidRPr="000C6A28">
        <w:t>) for en erhvervsejendom i byzone opkræves et supplerende tilslutningsbidrag, der beregnes som:</w:t>
      </w:r>
    </w:p>
    <w:p w14:paraId="28E5519C" w14:textId="77777777" w:rsidR="00A446DC" w:rsidRPr="000C6A28" w:rsidRDefault="00A446DC" w:rsidP="00D773A1">
      <w:r w:rsidRPr="000C6A28">
        <w:lastRenderedPageBreak/>
        <w:t>Det bidrag, der efter denne betalingsvedtægt kan beregnes for ejendommen efter arealudvidelsen, minus det bidrag, der efter denne betalingsvedtægt kan beregnes for ejendommen før arealforøgelsen.</w:t>
      </w:r>
    </w:p>
    <w:p w14:paraId="0078A8A4" w14:textId="77777777" w:rsidR="00A446DC" w:rsidRPr="000C6A28" w:rsidRDefault="00A446DC" w:rsidP="00D773A1">
      <w:r w:rsidRPr="000C6A28">
        <w:t>Supplerende tilslutningsbidrag kan dog som udgangspunkt kun opkræves, hvis den ejendom, hvorfra arealet overføres, ikke tidligere har betalt tilslutningsbidrag, og/eller hvis denne ejendom ikke i forvejen er tilsluttet Spildevandsselskabet.</w:t>
      </w:r>
    </w:p>
    <w:p w14:paraId="2FEA3C53" w14:textId="77777777" w:rsidR="00A446DC" w:rsidRPr="000C6A28" w:rsidRDefault="00A446DC" w:rsidP="00D773A1">
      <w:r w:rsidRPr="000C6A28">
        <w:t xml:space="preserve">Ved udstykning af en erhvervsejendom i byzone opkræves et supplerende tilslutningsbidrag for den/de frastykkede </w:t>
      </w:r>
      <w:proofErr w:type="gramStart"/>
      <w:r w:rsidRPr="000C6A28">
        <w:t>ejendom</w:t>
      </w:r>
      <w:proofErr w:type="gramEnd"/>
      <w:r w:rsidRPr="000C6A28">
        <w:t>(-</w:t>
      </w:r>
      <w:proofErr w:type="spellStart"/>
      <w:r w:rsidRPr="000C6A28">
        <w:t>me</w:t>
      </w:r>
      <w:proofErr w:type="spellEnd"/>
      <w:r w:rsidRPr="000C6A28">
        <w:t>), hvis ejendommen, der udstykkes, før udstykningen er blevet pålignet tilslutningsbidrag efter en betalingsvedtægt udarbejdet efter 1. juli 1997, og der ved påligningen af bidrag er meddelt dispensation fra betaling af det fulde bidrag.</w:t>
      </w:r>
    </w:p>
    <w:p w14:paraId="4818FE17" w14:textId="77777777" w:rsidR="00A446DC" w:rsidRPr="000C6A28" w:rsidRDefault="00A446DC" w:rsidP="00D773A1">
      <w:r w:rsidRPr="000C6A28">
        <w:t xml:space="preserve">Det supplerende tilslutningsbidrag for den/de frastykkede </w:t>
      </w:r>
      <w:proofErr w:type="gramStart"/>
      <w:r w:rsidRPr="000C6A28">
        <w:t>ejendom</w:t>
      </w:r>
      <w:proofErr w:type="gramEnd"/>
      <w:r w:rsidRPr="000C6A28">
        <w:t>(-</w:t>
      </w:r>
      <w:proofErr w:type="spellStart"/>
      <w:r w:rsidRPr="000C6A28">
        <w:t>me</w:t>
      </w:r>
      <w:proofErr w:type="spellEnd"/>
      <w:r w:rsidRPr="000C6A28">
        <w:t>) beregnes som:</w:t>
      </w:r>
    </w:p>
    <w:p w14:paraId="01D897B5" w14:textId="77777777" w:rsidR="00A446DC" w:rsidRPr="000C6A28" w:rsidRDefault="00A446DC" w:rsidP="00D773A1">
      <w:r w:rsidRPr="000C6A28">
        <w:t>Det bidrag, der før udstykningen kan beregnes efter denne betalingsvedtægt for den ejendom, der udstykkes, minus det bidrag, der ved anvendelse af dispensationsadgangen oprindeligt blev opkrævet for ejendommen, der udstykkes. Det supplerende bidrag for en frastykket erhvervsejendom kan dog aldrig overstige det standardtilslutningsbidrag, der efter denne betalingsvedtægt kan opkræves selvstændigt for den frastykkede ejendom.</w:t>
      </w:r>
    </w:p>
    <w:p w14:paraId="6D40A05E" w14:textId="77777777" w:rsidR="00A446DC" w:rsidRPr="000C6A28" w:rsidRDefault="00A446DC" w:rsidP="00D773A1"/>
    <w:p w14:paraId="63551708" w14:textId="3E30031B" w:rsidR="00A446DC" w:rsidRPr="006F5567" w:rsidRDefault="00A446DC" w:rsidP="006F5567">
      <w:pPr>
        <w:pStyle w:val="Overskrift3"/>
      </w:pPr>
      <w:r w:rsidRPr="006F5567">
        <w:t xml:space="preserve"> </w:t>
      </w:r>
      <w:bookmarkStart w:id="131" w:name="_Toc216972666"/>
      <w:r w:rsidRPr="006F5567">
        <w:t xml:space="preserve">Andre ændringer i beregningsgrundlaget for tilslutningsbidrag </w:t>
      </w:r>
      <w:r w:rsidR="008D760F">
        <w:t xml:space="preserve">  </w:t>
      </w:r>
      <w:r w:rsidR="008D760F">
        <w:br/>
        <w:t xml:space="preserve"> </w:t>
      </w:r>
      <w:r w:rsidRPr="006F5567">
        <w:t>for erhvervsejendomme</w:t>
      </w:r>
      <w:bookmarkEnd w:id="131"/>
    </w:p>
    <w:p w14:paraId="5261796D" w14:textId="77777777" w:rsidR="00A446DC" w:rsidRPr="000C6A28" w:rsidRDefault="00A446DC" w:rsidP="00D773A1">
      <w:r w:rsidRPr="000C6A28">
        <w:t xml:space="preserve">Hvis beregningsgrundlaget for en erhvervsejendom på anden måde ændres, kan der tilsvarende opkræves supplerende tilslutningsbidrag svarende til forskellen mellem det tilslutningsbidrag, der kunne være opkrævet for ejendommen før ændringen i beregningsgrundlaget og det bidrag, der kan opkræves efter ændringen i beregningsgrundlaget. </w:t>
      </w:r>
    </w:p>
    <w:p w14:paraId="3951A309" w14:textId="1FF10D09" w:rsidR="00A446DC" w:rsidRPr="000C6A28" w:rsidRDefault="00A446DC" w:rsidP="00D773A1">
      <w:r w:rsidRPr="000C6A28">
        <w:t>Ændring af zonestatus for en erhvervsejendom udgør en ændring af beregningsgrundlaget, der kan give anledning til supplerende tilslutningsbidrag.</w:t>
      </w:r>
    </w:p>
    <w:p w14:paraId="0BE86A30" w14:textId="77777777" w:rsidR="00A446DC" w:rsidRPr="008D760F" w:rsidRDefault="00A446DC" w:rsidP="008D760F">
      <w:pPr>
        <w:pStyle w:val="Overskrift2"/>
      </w:pPr>
      <w:bookmarkStart w:id="132" w:name="_Toc216972667"/>
      <w:r w:rsidRPr="008D760F">
        <w:t>Reduceret tilslutningsbidrag</w:t>
      </w:r>
      <w:bookmarkEnd w:id="132"/>
    </w:p>
    <w:p w14:paraId="6E3E712D" w14:textId="77777777" w:rsidR="00A446DC" w:rsidRPr="000C6A28" w:rsidRDefault="00A446DC" w:rsidP="00D773A1">
      <w:r w:rsidRPr="000C6A28">
        <w:t>Spildevandsselskabet kan i helt særlige tilfælde fastsætte tilslutningsbidraget lavere end standardtilslutningsbidraget, dog aldrig lavere end de faktisk afholdte udgifter.</w:t>
      </w:r>
    </w:p>
    <w:p w14:paraId="6C88BEF6" w14:textId="77777777" w:rsidR="00A446DC" w:rsidRPr="008D760F" w:rsidRDefault="00A446DC" w:rsidP="008D760F">
      <w:pPr>
        <w:pStyle w:val="Overskrift2"/>
      </w:pPr>
      <w:bookmarkStart w:id="133" w:name="_Toc216972668"/>
      <w:r w:rsidRPr="008D760F">
        <w:t>Forfaldstidspunkt</w:t>
      </w:r>
      <w:bookmarkEnd w:id="133"/>
    </w:p>
    <w:p w14:paraId="5512C7B2" w14:textId="77777777" w:rsidR="00A446DC" w:rsidRPr="000C6A28" w:rsidRDefault="00A446DC" w:rsidP="00D773A1">
      <w:r w:rsidRPr="000C6A28">
        <w:t>Tilslutningsbidraget forfalder til betaling for både bebyggede og ubebyggede ejendomme, når der foreligger mulighed for fysisk tilslutning.</w:t>
      </w:r>
    </w:p>
    <w:p w14:paraId="4C83D9E5" w14:textId="77777777" w:rsidR="00A446DC" w:rsidRPr="000C6A28" w:rsidRDefault="00A446DC" w:rsidP="00D773A1">
      <w:r w:rsidRPr="000C6A28">
        <w:t xml:space="preserve">Tilslutningsbidrag for det samlede antal boligenheder eller det samlede erhvervsareal, som opføres eller tilsluttes </w:t>
      </w:r>
      <w:r>
        <w:t>inden for</w:t>
      </w:r>
      <w:r w:rsidRPr="000C6A28">
        <w:t xml:space="preserve"> en eller flere ejendomme, der påtænkes byggemodnet, forfalder til betaling, når der af Spildevandsselskabet er ført stik frem til matrikelgrænsen for den eller disse ejendomme, og der således foreligger mulighed for fysisk tilslutning af byggemodningen som sådan. Tilslutningsbidrag for det planlagte, samlede antal boligenheder eller det samlede erhvervsareal forfalder til betaling uafhængigt af, om der er foretaget endelig udstykning af den eller de byggemodnede ejendomme. </w:t>
      </w:r>
    </w:p>
    <w:p w14:paraId="4E0D9BEA" w14:textId="5AB458D0" w:rsidR="00A446DC" w:rsidRPr="000C6A28" w:rsidRDefault="00A446DC" w:rsidP="00D773A1">
      <w:r w:rsidRPr="000C6A28">
        <w:lastRenderedPageBreak/>
        <w:t xml:space="preserve">Ved udstykning og andre ændringer i beregningsgrundlaget forfalder tilslutningsbidraget dog på det tidspunkt, hvor ændringen i beregningsgrundlaget indtræffer. </w:t>
      </w:r>
    </w:p>
    <w:p w14:paraId="103E5937" w14:textId="1F17BFB6" w:rsidR="00A446DC" w:rsidRPr="000C6A28" w:rsidRDefault="00A446DC" w:rsidP="00D773A1">
      <w:r w:rsidRPr="000C6A28">
        <w:t>For helårsboliger uden for Spildevandsselskabets forsyningsområde med kontraktligt medlemskab af Spildevandsselskabet forfalder tilslutningsbidraget ved kontraktens underskrift.</w:t>
      </w:r>
    </w:p>
    <w:p w14:paraId="42F154D8" w14:textId="77777777" w:rsidR="00A446DC" w:rsidRPr="00D83042" w:rsidRDefault="00A446DC" w:rsidP="00D83042">
      <w:pPr>
        <w:pStyle w:val="Overskrift2"/>
      </w:pPr>
      <w:bookmarkStart w:id="134" w:name="_Toc216972669"/>
      <w:r w:rsidRPr="00D83042">
        <w:t>Betaling</w:t>
      </w:r>
      <w:bookmarkEnd w:id="134"/>
    </w:p>
    <w:p w14:paraId="3F50AF58" w14:textId="77777777" w:rsidR="00A446DC" w:rsidRPr="000C6A28" w:rsidRDefault="00A446DC" w:rsidP="00D773A1">
      <w:r w:rsidRPr="000C6A28">
        <w:t>Betaling af tilslutningsbidrag påhviler ejer af den pågældende ejendom. Tilslutningsbidraget påhviler ejer af ejendommen på det tidspunkt, hvor bidraget forfalder, uanset senere ejerskifte.</w:t>
      </w:r>
    </w:p>
    <w:p w14:paraId="1563AABF" w14:textId="77777777" w:rsidR="00A446DC" w:rsidRPr="000C6A28" w:rsidRDefault="00A446DC" w:rsidP="00D773A1">
      <w:r w:rsidRPr="000C6A28">
        <w:t>Hvor ejeren af en fast ejendom og ejeren af en bygning på grunden ikke er den samme, påhviler tilslutningsbidrag ejeren af grunden.</w:t>
      </w:r>
    </w:p>
    <w:p w14:paraId="2B9A2AD1" w14:textId="77777777" w:rsidR="00A446DC" w:rsidRPr="00D83042" w:rsidRDefault="00A446DC" w:rsidP="00D83042">
      <w:pPr>
        <w:pStyle w:val="Overskrift2"/>
      </w:pPr>
      <w:bookmarkStart w:id="135" w:name="_Toc216972670"/>
      <w:r w:rsidRPr="00D83042">
        <w:t>Garantistillelse</w:t>
      </w:r>
      <w:bookmarkEnd w:id="135"/>
    </w:p>
    <w:p w14:paraId="54696E10" w14:textId="77777777" w:rsidR="00A446DC" w:rsidRPr="000C6A28" w:rsidRDefault="00A446DC" w:rsidP="00D773A1">
      <w:r w:rsidRPr="000C6A28">
        <w:t>Spildevandsselskabet kan forud for etablering af mulighed for tilslutning af en ejendom til Spildevandsselskabets spildevandsanlæg kræve, at der stilles sikkerhed for betaling af tilslutningsbidraget. Sikkerhedsstillelsen kan kræves i form af en bankgaranti på anfordringsvilkår – og kan maksimalt udgøre det samlede beløb, der efter fremføring af stikledning til matrikelgrænsen pålignes i tilslutningsbidrag.</w:t>
      </w:r>
    </w:p>
    <w:p w14:paraId="6BB0495B" w14:textId="77777777" w:rsidR="00A446DC" w:rsidRPr="00D83042" w:rsidRDefault="00A446DC" w:rsidP="00D83042">
      <w:pPr>
        <w:pStyle w:val="Overskrift2"/>
      </w:pPr>
      <w:bookmarkStart w:id="136" w:name="_Toc216972671"/>
      <w:r w:rsidRPr="00D83042">
        <w:t>Henstand</w:t>
      </w:r>
      <w:bookmarkEnd w:id="136"/>
    </w:p>
    <w:p w14:paraId="64FB1753" w14:textId="77777777" w:rsidR="00A446DC" w:rsidRPr="000C6A28" w:rsidRDefault="00A446DC" w:rsidP="00D773A1">
      <w:r w:rsidRPr="000C6A28">
        <w:t>Spildevandsselskabet kan i særlige tilfælde desuden beslutte at yde hel eller delvis henstand med betaling af forfaldne tilslutningsbidrag. Når Spildevandsselskabet skønner, at forholdene er ændret, kræves det resterende pristalsregulerede beløb betalt. Spildevandsselskabet kan bestemme at aftale, om henstand tinglyses på ejendommen.</w:t>
      </w:r>
    </w:p>
    <w:p w14:paraId="0FBAC151" w14:textId="77777777" w:rsidR="00A446DC" w:rsidRPr="00D83042" w:rsidRDefault="00A446DC" w:rsidP="00D83042">
      <w:pPr>
        <w:pStyle w:val="Overskrift2"/>
      </w:pPr>
      <w:bookmarkStart w:id="137" w:name="_Toc216972672"/>
      <w:r w:rsidRPr="00D83042">
        <w:t>Pristalsregulering</w:t>
      </w:r>
      <w:bookmarkEnd w:id="137"/>
    </w:p>
    <w:p w14:paraId="0A970510" w14:textId="77777777" w:rsidR="00A446DC" w:rsidRPr="000C6A28" w:rsidRDefault="00A446DC" w:rsidP="00D773A1">
      <w:r w:rsidRPr="000C6A28">
        <w:t>Standardtilslutningsbidraget reguleres årligt pr. 1. januar i henhold til reglerne om pristalskorrektion i bekendtgørelse nr. 1527 af 4. december 2024 om fastsættelse af den variable del af vandafledningsbidraget, og om pristalskorrektion af tilslutningsbidrag og af den faste del af vandafledningsbidraget m.v.</w:t>
      </w:r>
    </w:p>
    <w:p w14:paraId="5EA9F8F9" w14:textId="77777777" w:rsidR="00A446DC" w:rsidRPr="000C6A28" w:rsidRDefault="00A446DC" w:rsidP="00D773A1">
      <w:r w:rsidRPr="000C6A28">
        <w:t xml:space="preserve">Det regulerede standardtilslutningsbidrag fremgår af det til enhver tid værende takstblad for Spildevandsselskabet. </w:t>
      </w:r>
    </w:p>
    <w:p w14:paraId="39C15135" w14:textId="77777777" w:rsidR="00A446DC" w:rsidRPr="00D83042" w:rsidRDefault="00A446DC" w:rsidP="00D83042">
      <w:pPr>
        <w:pStyle w:val="Overskrift1"/>
      </w:pPr>
      <w:bookmarkStart w:id="138" w:name="_Toc216972673"/>
      <w:r w:rsidRPr="00D83042">
        <w:lastRenderedPageBreak/>
        <w:t>Vandafledningsbidrag</w:t>
      </w:r>
      <w:bookmarkEnd w:id="138"/>
    </w:p>
    <w:p w14:paraId="4855358C" w14:textId="77777777" w:rsidR="00A446DC" w:rsidRPr="000C6A28" w:rsidRDefault="00A446DC" w:rsidP="00D773A1">
      <w:r w:rsidRPr="000C6A28">
        <w:t>Alle ejendomme, der er fysisk tilsluttet Spildevandsselskabets spildevandsanlæg eller kontraktligt tilknyttet Spildevandsselskabet, betaler vandafledningsbidrag.</w:t>
      </w:r>
    </w:p>
    <w:p w14:paraId="07F406CB" w14:textId="77777777" w:rsidR="00A446DC" w:rsidRPr="000C6A28" w:rsidRDefault="00A446DC" w:rsidP="00D773A1">
      <w:r w:rsidRPr="000C6A28">
        <w:t xml:space="preserve">I det omfang, der afledes spildevand eller vand, der kan sidestilles med spildevand til Spildevandsselskabets spildevandsanlæg, uden at der har været et vandforbrug, skal der som udgangspunkt også betales vandafledningsbidrag for afledningen af dette vand. Det gælder fx spildevand, der fremkommer i forbindelse med en virksomheds fabrikationsprocesser, vand fra afværgepumpninger, oppumpet grundvand, filterskyllevand fra vandværker, </w:t>
      </w:r>
      <w:proofErr w:type="spellStart"/>
      <w:r w:rsidRPr="000C6A28">
        <w:t>perkolat</w:t>
      </w:r>
      <w:proofErr w:type="spellEnd"/>
      <w:r w:rsidRPr="000C6A28">
        <w:t xml:space="preserve"> fra lossepladser mv. samt genanvendt regnvand til toiletskyl, tøjvask og lignende.</w:t>
      </w:r>
    </w:p>
    <w:p w14:paraId="37B53F70" w14:textId="77777777" w:rsidR="00A446DC" w:rsidRPr="000C6A28" w:rsidRDefault="00A446DC" w:rsidP="00D773A1">
      <w:r w:rsidRPr="000C6A28">
        <w:t xml:space="preserve">Der betales desuden vandafledningsbidrag i situationer, hvor der ikke er tale om en permanent tilslutning til Spildevandsselskabets spildevandsanlæg, men hvor der lejlighedsvis eller i kortere perioder ledes spildevand hertil. Det kan fx være ved tilledning fra mobile fiskebiler, festivaltoiletter, skurvogne </w:t>
      </w:r>
      <w:proofErr w:type="spellStart"/>
      <w:r w:rsidRPr="000C6A28">
        <w:t>o.lign</w:t>
      </w:r>
      <w:proofErr w:type="spellEnd"/>
      <w:r w:rsidRPr="000C6A28">
        <w:t>.</w:t>
      </w:r>
    </w:p>
    <w:p w14:paraId="3F4F6D2D" w14:textId="77777777" w:rsidR="00A446DC" w:rsidRPr="000C6A28" w:rsidRDefault="00A446DC" w:rsidP="00D773A1">
      <w:r w:rsidRPr="000C6A28">
        <w:t xml:space="preserve">For afledning af tag- og overfladevand, der ikke genanvendes, terrænnært grundvand og vand fra omfangsdræn betales ikke vandafledningsbidrag. </w:t>
      </w:r>
    </w:p>
    <w:p w14:paraId="651C27BE" w14:textId="77777777" w:rsidR="00A446DC" w:rsidRPr="000C6A28" w:rsidRDefault="00A446DC" w:rsidP="00D773A1">
      <w:r w:rsidRPr="000C6A28">
        <w:t>For afledning af vand fra veje betales bidrag efter reglerne om vejbidrag, jf. pkt. 13 nedenfor.</w:t>
      </w:r>
    </w:p>
    <w:p w14:paraId="042DA069" w14:textId="77777777" w:rsidR="00A446DC" w:rsidRPr="00D83042" w:rsidRDefault="00A446DC" w:rsidP="00D83042">
      <w:pPr>
        <w:pStyle w:val="Overskrift2"/>
      </w:pPr>
      <w:bookmarkStart w:id="139" w:name="_Toc216972674"/>
      <w:r w:rsidRPr="00D83042">
        <w:t>Opkrævning</w:t>
      </w:r>
      <w:bookmarkEnd w:id="139"/>
    </w:p>
    <w:p w14:paraId="656F7D56" w14:textId="77777777" w:rsidR="00A446DC" w:rsidRPr="000C6A28" w:rsidRDefault="00A446DC" w:rsidP="00D773A1">
      <w:r w:rsidRPr="000C6A28">
        <w:t>Vandafledningsbidraget opkræves fra det tidspunkt, hvor ejendommen tilsluttes Spildevandsselskabet. Hvis der ikke er tale om en permanent fysisk tilslutning, betales vandafledningsbidraget fra det tidspunkt, hvor afledningen påbegyndes. Ejendomme, der er kontraktligt medlem af Spildevandsselskabet, betaler vandafledningsbidrag fra det tidspunkt, hvor renseløsningen tages i brug.</w:t>
      </w:r>
    </w:p>
    <w:p w14:paraId="012837FE" w14:textId="77777777" w:rsidR="00A446DC" w:rsidRPr="000C6A28" w:rsidRDefault="00A446DC" w:rsidP="00D773A1">
      <w:r w:rsidRPr="000C6A28">
        <w:t>Ejeren af ejendommen har pligt til senest 14 dage efter den fysiske tilslutning at indberette til Spildevandsselskabet, hvornår tilslutningen er fysisk gennemført. Ved ikke permanente tilslutninger har ejeren af ejendommen pligt til at søge tilladelse hos den stedlige kommune og indberette til Spildevandsselskabet, hvornår tilledning igangsættes og afsluttes. Indberetningen skal foretages senest 14 dage før igangsætning.</w:t>
      </w:r>
    </w:p>
    <w:p w14:paraId="7EF8C663" w14:textId="77777777" w:rsidR="00A446DC" w:rsidRPr="00D83042" w:rsidRDefault="00A446DC" w:rsidP="00D83042">
      <w:pPr>
        <w:pStyle w:val="Overskrift2"/>
      </w:pPr>
      <w:bookmarkStart w:id="140" w:name="_Toc216972675"/>
      <w:r w:rsidRPr="00D83042">
        <w:t>Betaling</w:t>
      </w:r>
      <w:bookmarkEnd w:id="140"/>
    </w:p>
    <w:p w14:paraId="28DFD03C" w14:textId="77777777" w:rsidR="00A446DC" w:rsidRPr="000C6A28" w:rsidRDefault="00A446DC" w:rsidP="00D773A1">
      <w:r w:rsidRPr="000C6A28">
        <w:t>Betaling af vandafledningsbidrag påhviler ejer af den pågældende ejendom. Ejeren af ejendommen hæfter for betaling for afledning af spildevand, indtil Spildevandsselskabet har modtaget dokumentation for salg af ejendommen, aflæsning af afregningsmåleren/målerne og betalingsoplysninger for den nye ejer af ejendommen.</w:t>
      </w:r>
    </w:p>
    <w:p w14:paraId="2D444E03" w14:textId="77777777" w:rsidR="00A446DC" w:rsidRPr="000C6A28" w:rsidRDefault="00A446DC" w:rsidP="00D773A1">
      <w:r w:rsidRPr="000C6A28">
        <w:t>Hvor ejeren af en fast ejendom og ejeren af en bygning på grunden ikke er den samme, påhviler vandafledningsbidrag ejeren af bygningen.</w:t>
      </w:r>
    </w:p>
    <w:p w14:paraId="3071961E" w14:textId="77777777" w:rsidR="00A446DC" w:rsidRPr="000C6A28" w:rsidRDefault="00A446DC" w:rsidP="00D773A1">
      <w:r w:rsidRPr="000C6A28">
        <w:t>Hvis betingelserne for individuel afregning efter målt vandforbrug er opfyldt, jf. bekendtgørelse nr. 837 af 27. november 1998 § 2, kan Spildevandsselskabet udskrive regninger til brugerne, men giver ikke derved afkald på ejers hæftelse for vandforbruget som nævnt ovenfor. Spildevandsselskabets individuelle afregning med de enkelte brugere sker på baggrund af en skriftlig aftale med ejer af ejendommen.</w:t>
      </w:r>
    </w:p>
    <w:p w14:paraId="1098CC40" w14:textId="77777777" w:rsidR="00A446DC" w:rsidRPr="00D83042" w:rsidRDefault="00A446DC" w:rsidP="00D83042">
      <w:pPr>
        <w:pStyle w:val="Overskrift2"/>
      </w:pPr>
      <w:bookmarkStart w:id="141" w:name="_Toc216972676"/>
      <w:r w:rsidRPr="00D83042">
        <w:lastRenderedPageBreak/>
        <w:t>Ejerskifte og kundeskifte</w:t>
      </w:r>
      <w:bookmarkEnd w:id="141"/>
    </w:p>
    <w:p w14:paraId="50E07470" w14:textId="77777777" w:rsidR="00A446DC" w:rsidRPr="000C6A28" w:rsidRDefault="00A446DC" w:rsidP="00D773A1">
      <w:r w:rsidRPr="000C6A28">
        <w:t xml:space="preserve">Ejerskifte, lejerskifte eller flytning skal skriftligt meddeles Spildevandsselskabet før fraflytningstidspunktet. Dette kan gøres på Spildevandsselskabets hjemmeside. </w:t>
      </w:r>
    </w:p>
    <w:p w14:paraId="4DDFC793" w14:textId="77777777" w:rsidR="00A446DC" w:rsidRPr="000C6A28" w:rsidRDefault="00A446DC" w:rsidP="00D773A1">
      <w:r w:rsidRPr="000C6A28">
        <w:t>I forbindelse med ejerskifte, lejerskifte eller flytning skal der ske aflæsning af målere på fraflytningstidspunktet med henblik på udarbejdelse af en flytteopgørelse. Dette sker som udgangspunkt ved fjernaflæsning af Spildevandsselskabet. Alternativt sker det ved Spildevandsselskabets fysiske aflæsning eller selvaflæsning, afhængigt af målertype og aftale mellem kunden og Spildevandsselskabet. Ejer afholder eventuelle udgifter til aflæsning af måler i henhold til de takster, der er fastsat i Spildevandsselskabets til enhver tid gældende takstblad.</w:t>
      </w:r>
    </w:p>
    <w:p w14:paraId="1CF838E8" w14:textId="77777777" w:rsidR="00A446DC" w:rsidRPr="000C6A28" w:rsidRDefault="00A446DC" w:rsidP="00D773A1">
      <w:r w:rsidRPr="000C6A28">
        <w:t>Kunden hæfter for betaling af vandafledningsbidrag indtil ejerskifte, lejerskifte eller flytning har fundet sted og er meddelt til Spildevandsselskabet, og der er sket aflæsning af måler. Ved manglende rettidig meddelelse til Spildevandsselskabet om hæfter kunden for betaling af ydelserne indtil flytteopgørelse er endeligt udarbejdet.</w:t>
      </w:r>
    </w:p>
    <w:p w14:paraId="5216F713" w14:textId="77777777" w:rsidR="00A446DC" w:rsidRPr="000C6A28" w:rsidRDefault="00A446DC" w:rsidP="00D773A1">
      <w:pPr>
        <w:rPr>
          <w:b/>
          <w:bCs/>
        </w:rPr>
      </w:pPr>
      <w:r w:rsidRPr="000C6A28">
        <w:t>Ved ejerskifte, lejerskifte eller flytning skal den nye kunde tilmeldes hos Spildevandsselskabet. Dette kan gøres på Spildevandsselskabets hjemmeside.</w:t>
      </w:r>
    </w:p>
    <w:p w14:paraId="56117B3A" w14:textId="77777777" w:rsidR="00A446DC" w:rsidRPr="00D83042" w:rsidRDefault="00A446DC" w:rsidP="00D83042">
      <w:pPr>
        <w:pStyle w:val="Overskrift2"/>
      </w:pPr>
      <w:bookmarkStart w:id="142" w:name="_Toc216972677"/>
      <w:r w:rsidRPr="00D83042">
        <w:t>Vandafledningsbidragets beregning</w:t>
      </w:r>
      <w:bookmarkEnd w:id="142"/>
    </w:p>
    <w:p w14:paraId="77B14C6A" w14:textId="77777777" w:rsidR="00A446DC" w:rsidRPr="003B674D" w:rsidRDefault="00A446DC" w:rsidP="003B674D">
      <w:pPr>
        <w:pStyle w:val="Overskrift3"/>
      </w:pPr>
      <w:r>
        <w:t xml:space="preserve"> </w:t>
      </w:r>
      <w:bookmarkStart w:id="143" w:name="_Toc216972678"/>
      <w:r w:rsidRPr="003B674D">
        <w:t>Model A (intet fast bidrag)</w:t>
      </w:r>
      <w:bookmarkEnd w:id="143"/>
    </w:p>
    <w:p w14:paraId="67CD715F" w14:textId="77777777" w:rsidR="00A446DC" w:rsidRPr="000C6A28" w:rsidRDefault="00A446DC" w:rsidP="00D773A1">
      <w:r w:rsidRPr="000C6A28">
        <w:t>Vandafledningsbidraget beregnes som et bidrag pr. m</w:t>
      </w:r>
      <w:r w:rsidRPr="000C6A28">
        <w:rPr>
          <w:vertAlign w:val="superscript"/>
        </w:rPr>
        <w:t>3</w:t>
      </w:r>
      <w:r w:rsidRPr="000C6A28">
        <w:t xml:space="preserve"> målt eller skønnet vandforbrug.</w:t>
      </w:r>
    </w:p>
    <w:p w14:paraId="4F8334E2" w14:textId="77777777" w:rsidR="00A446DC" w:rsidRPr="000C6A28" w:rsidRDefault="00A446DC" w:rsidP="00D773A1">
      <w:r w:rsidRPr="000C6A28">
        <w:t>Bidraget pr. m</w:t>
      </w:r>
      <w:r w:rsidRPr="000C6A28">
        <w:rPr>
          <w:vertAlign w:val="superscript"/>
        </w:rPr>
        <w:t>3</w:t>
      </w:r>
      <w:r w:rsidRPr="000C6A28">
        <w:t xml:space="preserve"> fastsættes af Spildevandsselskabet én gang årligt for det kommende regnskabsår på baggrund af Spildevandsselskabets budget og under hensyntagen til bl.a. den fastsatte indtægtsramme.</w:t>
      </w:r>
    </w:p>
    <w:p w14:paraId="7790A71A" w14:textId="77777777" w:rsidR="00A446DC" w:rsidRPr="003B674D" w:rsidRDefault="00A446DC" w:rsidP="003B674D">
      <w:pPr>
        <w:pStyle w:val="Overskrift3"/>
      </w:pPr>
      <w:r>
        <w:t xml:space="preserve"> </w:t>
      </w:r>
      <w:bookmarkStart w:id="144" w:name="_Toc216972679"/>
      <w:r w:rsidRPr="003B674D">
        <w:t>Model B (fast bidrag)</w:t>
      </w:r>
      <w:bookmarkEnd w:id="144"/>
    </w:p>
    <w:p w14:paraId="03678AF5" w14:textId="77777777" w:rsidR="00A446DC" w:rsidRPr="000C6A28" w:rsidRDefault="00A446DC" w:rsidP="00D773A1">
      <w:r w:rsidRPr="000C6A28">
        <w:t>Vandafledningsbidraget består af to elementer:</w:t>
      </w:r>
    </w:p>
    <w:p w14:paraId="364A8BE2" w14:textId="77777777" w:rsidR="00A446DC" w:rsidRPr="000C6A28" w:rsidRDefault="00A446DC" w:rsidP="00D773A1">
      <w:pPr>
        <w:numPr>
          <w:ilvl w:val="0"/>
          <w:numId w:val="11"/>
        </w:numPr>
        <w:ind w:left="0" w:firstLine="0"/>
      </w:pPr>
      <w:r w:rsidRPr="000C6A28">
        <w:t>Et fast bidrag</w:t>
      </w:r>
    </w:p>
    <w:p w14:paraId="64E51D63" w14:textId="77777777" w:rsidR="00A446DC" w:rsidRPr="000C6A28" w:rsidRDefault="00A446DC" w:rsidP="00D773A1">
      <w:pPr>
        <w:numPr>
          <w:ilvl w:val="0"/>
          <w:numId w:val="11"/>
        </w:numPr>
        <w:ind w:left="0" w:firstLine="0"/>
      </w:pPr>
      <w:r w:rsidRPr="000C6A28">
        <w:t>Et variabelt bidrag pr. m</w:t>
      </w:r>
      <w:r w:rsidRPr="000C6A28">
        <w:rPr>
          <w:vertAlign w:val="superscript"/>
        </w:rPr>
        <w:t xml:space="preserve">3 </w:t>
      </w:r>
      <w:r w:rsidRPr="000C6A28">
        <w:t>målt eller skønnet vandforbrug</w:t>
      </w:r>
    </w:p>
    <w:p w14:paraId="44A55953" w14:textId="77777777" w:rsidR="00A446DC" w:rsidRPr="000C6A28" w:rsidRDefault="00A446DC" w:rsidP="00D773A1">
      <w:r w:rsidRPr="000C6A28">
        <w:t>Det faste bidrag opkræves som et bidrag pr. spildevandsstikledning frem til grundgrænsen for en ejendom og er gældende for både boligejendomme og erhvervsejendomme. Stikledninger, hvortil der alene er tilsluttet tag- og overfladevand, indgår ikke i beregningsgrundlaget.</w:t>
      </w:r>
    </w:p>
    <w:p w14:paraId="16609062" w14:textId="77777777" w:rsidR="00A446DC" w:rsidRPr="000C6A28" w:rsidRDefault="00A446DC" w:rsidP="00D773A1">
      <w:r w:rsidRPr="000C6A28">
        <w:t>Det variable bidrag beregnes som et bidrag pr. m</w:t>
      </w:r>
      <w:r w:rsidRPr="000C6A28">
        <w:rPr>
          <w:vertAlign w:val="superscript"/>
        </w:rPr>
        <w:t>3</w:t>
      </w:r>
      <w:r w:rsidRPr="000C6A28">
        <w:t xml:space="preserve"> målt eller skønnet vandforbrug. </w:t>
      </w:r>
    </w:p>
    <w:p w14:paraId="118FC12B" w14:textId="77777777" w:rsidR="00A446DC" w:rsidRPr="000C6A28" w:rsidRDefault="00A446DC" w:rsidP="00D773A1">
      <w:r w:rsidRPr="000C6A28">
        <w:t xml:space="preserve">Bidragene fastsættes af Spildevandsselskabet én gang årligt for det kommende regnskabsår på baggrund af Spildevandsselskabets budget og under hensyntagen til bl.a. den fastsatte indtægtsramme. </w:t>
      </w:r>
    </w:p>
    <w:p w14:paraId="52F23FA0" w14:textId="77777777" w:rsidR="00A446DC" w:rsidRPr="003B674D" w:rsidRDefault="00A446DC" w:rsidP="003B674D">
      <w:pPr>
        <w:pStyle w:val="Overskrift3"/>
      </w:pPr>
      <w:r w:rsidRPr="003B674D">
        <w:t xml:space="preserve"> </w:t>
      </w:r>
      <w:bookmarkStart w:id="145" w:name="_Toc216972680"/>
      <w:r w:rsidRPr="003B674D">
        <w:t>Boliger</w:t>
      </w:r>
      <w:bookmarkEnd w:id="145"/>
    </w:p>
    <w:p w14:paraId="327FAF06" w14:textId="77777777" w:rsidR="00A446DC" w:rsidRPr="000C6A28" w:rsidRDefault="00A446DC" w:rsidP="00D773A1">
      <w:r w:rsidRPr="000C6A28">
        <w:t xml:space="preserve">For boligenheder, hvor der er installeret vandmåler, beregnes det variable vandafledningsbidrag efter målt vandforbrug, multipliceret med takst 1. </w:t>
      </w:r>
    </w:p>
    <w:p w14:paraId="676A411C" w14:textId="77777777" w:rsidR="00A446DC" w:rsidRPr="000C6A28" w:rsidRDefault="00A446DC" w:rsidP="00D773A1">
      <w:pPr>
        <w:rPr>
          <w:b/>
          <w:bCs/>
        </w:rPr>
      </w:pPr>
      <w:r w:rsidRPr="000C6A28">
        <w:lastRenderedPageBreak/>
        <w:t>For boligenheder, hvor der ikke er installeret vandmåler, fastsættes vandafledningsmængden skønsmæssigt af Spildevandsselskabet. Normalvandforbruget for helårsboliger fastsættes til 170 m</w:t>
      </w:r>
      <w:r w:rsidRPr="000C6A28">
        <w:rPr>
          <w:vertAlign w:val="superscript"/>
        </w:rPr>
        <w:t>3</w:t>
      </w:r>
      <w:r w:rsidRPr="000C6A28">
        <w:t xml:space="preserve"> pr. år, mens normalvandforbruget for sommerhuse/fritidshuse, der ikke benyttes til helårsbeboelse, fastsættes til 70 m</w:t>
      </w:r>
      <w:r w:rsidRPr="000C6A28">
        <w:rPr>
          <w:vertAlign w:val="superscript"/>
        </w:rPr>
        <w:t>3</w:t>
      </w:r>
      <w:r w:rsidRPr="000C6A28">
        <w:t xml:space="preserve"> pr. år.</w:t>
      </w:r>
    </w:p>
    <w:p w14:paraId="7250B765" w14:textId="77777777" w:rsidR="00A446DC" w:rsidRPr="003B674D" w:rsidRDefault="00A446DC" w:rsidP="003B674D">
      <w:pPr>
        <w:pStyle w:val="Overskrift3"/>
      </w:pPr>
      <w:r>
        <w:t xml:space="preserve"> </w:t>
      </w:r>
      <w:bookmarkStart w:id="146" w:name="_Toc216972681"/>
      <w:r w:rsidRPr="003B674D">
        <w:t>Det variable vandafledningsbidrag (trappemodellen)</w:t>
      </w:r>
      <w:bookmarkEnd w:id="146"/>
    </w:p>
    <w:p w14:paraId="1D9890EF" w14:textId="77777777" w:rsidR="00A446DC" w:rsidRPr="000C6A28" w:rsidRDefault="00A446DC" w:rsidP="00D773A1">
      <w:r w:rsidRPr="000C6A28">
        <w:t>Det variable vandafledningsbidrag opkræves efter differentierede takster (den såkaldte trappemodel), der gælder for vandforbrug til og med 500 m</w:t>
      </w:r>
      <w:r w:rsidRPr="000C6A28">
        <w:rPr>
          <w:vertAlign w:val="superscript"/>
        </w:rPr>
        <w:t>3</w:t>
      </w:r>
      <w:r w:rsidRPr="000C6A28">
        <w:t xml:space="preserve"> (takst 1), vandforbrug på over 500 m</w:t>
      </w:r>
      <w:r w:rsidRPr="000C6A28">
        <w:rPr>
          <w:vertAlign w:val="superscript"/>
        </w:rPr>
        <w:t>3</w:t>
      </w:r>
      <w:r w:rsidRPr="000C6A28">
        <w:t xml:space="preserve"> og til og med 20.000 m</w:t>
      </w:r>
      <w:r w:rsidRPr="000C6A28">
        <w:rPr>
          <w:vertAlign w:val="superscript"/>
        </w:rPr>
        <w:t>3</w:t>
      </w:r>
      <w:r w:rsidRPr="000C6A28">
        <w:t xml:space="preserve"> (takst 2) samt vandforbrug på over 20.000 m</w:t>
      </w:r>
      <w:r w:rsidRPr="000C6A28">
        <w:rPr>
          <w:vertAlign w:val="superscript"/>
        </w:rPr>
        <w:t>3</w:t>
      </w:r>
      <w:r w:rsidRPr="000C6A28">
        <w:t xml:space="preserve"> (takst 3). Det variable vandafledningsbidrag skal herefter af Spildevandsselskabet beregnes som vandforbruget på de enkelte trin multipliceret med den kubikmetertakst, der er fastsat for det pågældende trin.</w:t>
      </w:r>
    </w:p>
    <w:p w14:paraId="00FCE264" w14:textId="77777777" w:rsidR="00A446DC" w:rsidRPr="000C6A28" w:rsidRDefault="00A446DC" w:rsidP="00D773A1">
      <w:r w:rsidRPr="000C6A28">
        <w:t>Kubikmetertaksterne fastsættes som angivet i nedenstående tabel:</w:t>
      </w:r>
    </w:p>
    <w:p w14:paraId="0085C756" w14:textId="77777777" w:rsidR="00A446DC" w:rsidRPr="000C6A28" w:rsidRDefault="00A446DC" w:rsidP="00D773A1">
      <w:pPr>
        <w:tabs>
          <w:tab w:val="left" w:pos="2329"/>
          <w:tab w:val="left" w:pos="4545"/>
        </w:tabs>
        <w:rPr>
          <w:b/>
        </w:rPr>
      </w:pPr>
      <w:r w:rsidRPr="000C6A28">
        <w:rPr>
          <w:b/>
        </w:rPr>
        <w:t>Trin 1</w:t>
      </w:r>
      <w:r w:rsidRPr="000C6A28">
        <w:rPr>
          <w:b/>
        </w:rPr>
        <w:tab/>
        <w:t>Trin 2</w:t>
      </w:r>
      <w:r w:rsidRPr="000C6A28">
        <w:rPr>
          <w:b/>
        </w:rPr>
        <w:tab/>
        <w:t>Trin 3</w:t>
      </w:r>
    </w:p>
    <w:p w14:paraId="273CD9C7" w14:textId="77777777" w:rsidR="00A446DC" w:rsidRPr="000C6A28" w:rsidRDefault="00A446DC" w:rsidP="00D773A1">
      <w:pPr>
        <w:tabs>
          <w:tab w:val="left" w:pos="2329"/>
          <w:tab w:val="left" w:pos="4545"/>
        </w:tabs>
      </w:pPr>
      <w:r w:rsidRPr="000C6A28">
        <w:t>Takst 1</w:t>
      </w:r>
      <w:r w:rsidRPr="000C6A28">
        <w:tab/>
        <w:t>Takst 2 (20 % lavere end takst 1)</w:t>
      </w:r>
      <w:r w:rsidRPr="000C6A28">
        <w:tab/>
        <w:t>Takst 3 (60 % lavere end takst 1)</w:t>
      </w:r>
    </w:p>
    <w:p w14:paraId="701FEB13" w14:textId="77777777" w:rsidR="00A446DC" w:rsidRPr="000C6A28" w:rsidRDefault="00A446DC" w:rsidP="00D773A1">
      <w:r w:rsidRPr="000C6A28">
        <w:t xml:space="preserve">Alene ejendomme, hvorfra der drives erhverv, der opererer på markedsmæssige vilkår, vil være berettiget til efter tilmelding til ordningen at blive afregnet efter trappemodellen. Den enkelte virksomhed skal foretage tilmelding til ordningen for at blive omfattet. Øvrige ejendomme skal betale den højeste takst for hele forbruget, det vil sige takst 1. Herudover gælder særlige regler for ejendomme, der afregnes efter det såkaldte justerede betalingsprincip og ejendomme, der har nedsættelse eller fritagelse for betaling efter lovens § 2b. </w:t>
      </w:r>
    </w:p>
    <w:p w14:paraId="138A3496" w14:textId="77777777" w:rsidR="00A446DC" w:rsidRPr="000C6A28" w:rsidRDefault="00A446DC" w:rsidP="00D773A1">
      <w:r w:rsidRPr="000F2417">
        <w:rPr>
          <w:b/>
          <w:bCs/>
        </w:rPr>
        <w:t>I.</w:t>
      </w:r>
      <w:r>
        <w:rPr>
          <w:b/>
          <w:bCs/>
        </w:rPr>
        <w:t xml:space="preserve"> </w:t>
      </w:r>
      <w:r w:rsidRPr="000F2417">
        <w:rPr>
          <w:b/>
          <w:bCs/>
        </w:rPr>
        <w:t>Erhvervsejendomme, hvorfra der drives erhverv på markedsmæssige vilkår</w:t>
      </w:r>
      <w:r>
        <w:rPr>
          <w:b/>
          <w:bCs/>
        </w:rPr>
        <w:br/>
      </w:r>
      <w:r w:rsidRPr="000C6A28">
        <w:t xml:space="preserve">For erhvervsejendomme, hvorfra der drives erhverv, som opererer på markedsmæssige vilkår, og hvor ejendommen er tilmeldt afregning efter trappemodellen, beregnes vandafledningsbidraget efter målt eller skønnet vandforbrug under hensyntagen til kubikmetertaksterne på trin 1, 2 og 3. </w:t>
      </w:r>
    </w:p>
    <w:p w14:paraId="5CFE1836" w14:textId="335EEFDD" w:rsidR="00A446DC" w:rsidRPr="000F2417" w:rsidRDefault="00A446DC" w:rsidP="00D773A1">
      <w:pPr>
        <w:rPr>
          <w:i/>
          <w:iCs/>
        </w:rPr>
      </w:pPr>
      <w:r w:rsidRPr="000C6A28">
        <w:rPr>
          <w:i/>
          <w:iCs/>
        </w:rPr>
        <w:t>Eksempel:</w:t>
      </w:r>
      <w:r w:rsidR="003B674D">
        <w:rPr>
          <w:i/>
          <w:iCs/>
        </w:rPr>
        <w:br/>
      </w:r>
      <w:r w:rsidRPr="000C6A28">
        <w:rPr>
          <w:i/>
          <w:iCs/>
        </w:rPr>
        <w:t>En ejendom med et årligt vandforbrug på 30.000 m³ betaler for de første 500 m³ efter den højeste takst (takst 1), for de næste 19.500 m³ efter den mellemste takst (takst 2) og for de resterende 10.000 m³ efter den laveste takst (takst 3).</w:t>
      </w:r>
    </w:p>
    <w:p w14:paraId="1AF3B29A" w14:textId="77777777" w:rsidR="00A446DC" w:rsidRPr="000C6A28" w:rsidRDefault="00A446DC" w:rsidP="00D773A1">
      <w:r>
        <w:rPr>
          <w:b/>
          <w:bCs/>
        </w:rPr>
        <w:t xml:space="preserve">II. </w:t>
      </w:r>
      <w:r w:rsidRPr="000C6A28">
        <w:rPr>
          <w:b/>
          <w:bCs/>
        </w:rPr>
        <w:t>Erhvervsejendomme, hvorfra der ikke drives erhverv på markedsmæssige vilkår</w:t>
      </w:r>
      <w:r>
        <w:rPr>
          <w:b/>
          <w:bCs/>
        </w:rPr>
        <w:br/>
      </w:r>
      <w:r w:rsidRPr="000C6A28">
        <w:t>For erhvervsejendomme, hvorfra der ikke drives erhverv, som opererer på markedsmæssige vilkår (hospitaler, plejehjem, kommunale daginstitutioner og lignende), beregnes vandafledningsbidraget efter målt eller skønnet vandforbrug. Vandforbruget multipliceres med kubikmetertaksten for trin 1.</w:t>
      </w:r>
    </w:p>
    <w:p w14:paraId="12176F67" w14:textId="77777777" w:rsidR="00A446DC" w:rsidRPr="000C6A28" w:rsidRDefault="00A446DC" w:rsidP="00D773A1">
      <w:r w:rsidRPr="000C6A28">
        <w:t>På tilsvarende måde afregnes vandafledningsbidraget for erhvervsejendomme, der opererer på markedsmæssige vilkår, men hvor der ikke er sket en tilmelding til trappemodellen.</w:t>
      </w:r>
    </w:p>
    <w:p w14:paraId="73202B9F" w14:textId="4ED859ED" w:rsidR="00A446DC" w:rsidRPr="003B674D" w:rsidRDefault="00A446DC" w:rsidP="00D773A1">
      <w:r>
        <w:rPr>
          <w:b/>
          <w:bCs/>
        </w:rPr>
        <w:t xml:space="preserve">III. </w:t>
      </w:r>
      <w:r w:rsidRPr="000C6A28">
        <w:rPr>
          <w:b/>
          <w:bCs/>
        </w:rPr>
        <w:t>Ejendomme med blandet anvendelse</w:t>
      </w:r>
      <w:r>
        <w:rPr>
          <w:b/>
          <w:bCs/>
        </w:rPr>
        <w:br/>
      </w:r>
      <w:r w:rsidRPr="000C6A28">
        <w:t xml:space="preserve">For ejendomme, hvorfra der delvist drives erhverv, der opererer på markedsvilkår, beregnes den variable del af vandafledningsbidraget kun efter trappemodellen for en del af vandforbruget. Den variable del af vandafledningsbidraget beregnes således efter de i punkt 14.5 nævnte trin 1, 2 og 3, for den del af ejendommens vandforbrug, som </w:t>
      </w:r>
      <w:r w:rsidRPr="000C6A28">
        <w:lastRenderedPageBreak/>
        <w:t>ejendommens ejer har opgivet som anvendt til erhverv på markedsmæssige vilkår ved tilmelding til trappemodellen. Den resterende del af ejendommens vandforbrug beregnes efter takst 1.</w:t>
      </w:r>
    </w:p>
    <w:p w14:paraId="34365D3C" w14:textId="77777777" w:rsidR="00A446DC" w:rsidRPr="003B674D" w:rsidRDefault="00A446DC" w:rsidP="003B674D">
      <w:pPr>
        <w:pStyle w:val="Overskrift2"/>
      </w:pPr>
      <w:bookmarkStart w:id="147" w:name="_Toc216972682"/>
      <w:r w:rsidRPr="003B674D">
        <w:t>Fritagelse for eller nedsættelse af vandafledningsbidrag</w:t>
      </w:r>
      <w:bookmarkEnd w:id="147"/>
    </w:p>
    <w:p w14:paraId="24A3A4FC" w14:textId="6107EFCF" w:rsidR="00A446DC" w:rsidRPr="003B674D" w:rsidRDefault="00A446DC" w:rsidP="003B674D">
      <w:pPr>
        <w:pStyle w:val="Overskrift3"/>
      </w:pPr>
      <w:r w:rsidRPr="003B674D">
        <w:t xml:space="preserve"> </w:t>
      </w:r>
      <w:bookmarkStart w:id="148" w:name="_Toc216972683"/>
      <w:r w:rsidRPr="003B674D">
        <w:t>Fritagelse for eller nedsættelse af vandafledningsbidrag ved tilledning af vand fra afværgepumpninger, filterskyllevand, kølevand og genanvendt regnvand</w:t>
      </w:r>
      <w:bookmarkEnd w:id="148"/>
    </w:p>
    <w:p w14:paraId="34FD1763" w14:textId="77777777" w:rsidR="00A446DC" w:rsidRPr="000C6A28" w:rsidRDefault="00A446DC" w:rsidP="00D773A1">
      <w:pPr>
        <w:rPr>
          <w:b/>
          <w:bCs/>
        </w:rPr>
      </w:pPr>
      <w:r w:rsidRPr="000C6A28">
        <w:t>I særlige tilfælde kan der for tilledning af vand fra afværgepumpninger, filterskyllevand, kølevand og genanvendt regnvand efter en konkret vurdering ske nedsættelse eller fritagelse for betaling af vandafledningsbidrag efter betalingslovens § 2 b, hvis tilledningen indebærer færre omkostninger for Spildevandsselskabet end tilledning af almindeligt spildevand, og når samfundsmæssige og miljømæssige forhold taler herfor.</w:t>
      </w:r>
    </w:p>
    <w:p w14:paraId="6C770183" w14:textId="77777777" w:rsidR="00A446DC" w:rsidRPr="00B56251" w:rsidRDefault="00A446DC" w:rsidP="00B56251">
      <w:pPr>
        <w:pStyle w:val="Overskrift3"/>
      </w:pPr>
      <w:r>
        <w:t xml:space="preserve"> </w:t>
      </w:r>
      <w:bookmarkStart w:id="149" w:name="_Toc216972684"/>
      <w:r w:rsidRPr="00B56251">
        <w:t>Fradrag for vand, der medgår i produktion</w:t>
      </w:r>
      <w:bookmarkEnd w:id="149"/>
    </w:p>
    <w:p w14:paraId="2C81E28C" w14:textId="77777777" w:rsidR="00A446DC" w:rsidRPr="000C6A28" w:rsidRDefault="00A446DC" w:rsidP="00D773A1">
      <w:r w:rsidRPr="000C6A28">
        <w:t xml:space="preserve">Erhvervsejendomme kan opnå fradrag for vand, der medgår i produktionen eller af anden grund ikke </w:t>
      </w:r>
      <w:proofErr w:type="spellStart"/>
      <w:r w:rsidRPr="000C6A28">
        <w:t>tilledes</w:t>
      </w:r>
      <w:proofErr w:type="spellEnd"/>
      <w:r w:rsidRPr="000C6A28">
        <w:t xml:space="preserve"> Spildevandsselskabets spildevandsanlæg. For at få fradrag skal det vandforbrug, der ønskes fradrag for, kunne henregnes til erhvervsdelen.</w:t>
      </w:r>
    </w:p>
    <w:p w14:paraId="0DDCD454" w14:textId="77777777" w:rsidR="00A446DC" w:rsidRPr="000C6A28" w:rsidRDefault="00A446DC" w:rsidP="00D773A1">
      <w:r w:rsidRPr="000C6A28">
        <w:t xml:space="preserve">Fradrag kræver desuden, at den vandmængde, der ønskes fradrag for, ledes gennem en </w:t>
      </w:r>
      <w:proofErr w:type="spellStart"/>
      <w:r w:rsidRPr="000C6A28">
        <w:t>bimåler</w:t>
      </w:r>
      <w:proofErr w:type="spellEnd"/>
      <w:r w:rsidRPr="000C6A28">
        <w:t>, eller at den, der ønsker fradraget, i øvrigt er i stand til at godtgøre størrelsen af den vandmængde, der ønskes fritagelse for. Spildevandsselskabet afgør i det enkelte tilfælde, hvilke krav der i givet fald stilles til dokumentationen.</w:t>
      </w:r>
    </w:p>
    <w:p w14:paraId="6BCA4838" w14:textId="77777777" w:rsidR="00A446DC" w:rsidRPr="000C6A28" w:rsidRDefault="00A446DC" w:rsidP="00D773A1">
      <w:r w:rsidRPr="000C6A28">
        <w:t xml:space="preserve">Det er en betingelse for at opnå fradrag, at der er indgivet ansøgning herom, samt at Spildevandsselskabet har godkendt ansøgningen, måleren og dens placering samt den fremsendte dokumentation for, at vandet ikke ledes til spildevandsanlægget. Der gives ikke fradrag med tilbagevirkende kraft. </w:t>
      </w:r>
    </w:p>
    <w:p w14:paraId="4E9475CC" w14:textId="2DE463FD" w:rsidR="00A446DC" w:rsidRPr="000C6A28" w:rsidRDefault="00A446DC" w:rsidP="00D773A1">
      <w:r w:rsidRPr="000C6A28">
        <w:t xml:space="preserve">Ved virksomhedsophør skal </w:t>
      </w:r>
      <w:proofErr w:type="spellStart"/>
      <w:r w:rsidRPr="000C6A28">
        <w:t>bimålere</w:t>
      </w:r>
      <w:proofErr w:type="spellEnd"/>
      <w:r w:rsidRPr="000C6A28">
        <w:t xml:space="preserve"> for procesvand aflæses og nedtages. Spildevandsselskabet skal underrettes herom.</w:t>
      </w:r>
    </w:p>
    <w:p w14:paraId="3077F1D2" w14:textId="77777777" w:rsidR="00A446DC" w:rsidRPr="00B56251" w:rsidRDefault="00A446DC" w:rsidP="00B56251">
      <w:pPr>
        <w:pStyle w:val="Overskrift2"/>
      </w:pPr>
      <w:bookmarkStart w:id="150" w:name="_Toc216972685"/>
      <w:r w:rsidRPr="00B56251">
        <w:t>Ledningsbrud</w:t>
      </w:r>
      <w:bookmarkEnd w:id="150"/>
    </w:p>
    <w:p w14:paraId="0484CF8C" w14:textId="77777777" w:rsidR="00A446DC" w:rsidRPr="000C6A28" w:rsidRDefault="00A446DC" w:rsidP="00D773A1">
      <w:r w:rsidRPr="000C6A28">
        <w:t xml:space="preserve">I tilfælde af brud på en vandledning på en boligejendom, hvor der er </w:t>
      </w:r>
      <w:proofErr w:type="spellStart"/>
      <w:r w:rsidRPr="000C6A28">
        <w:t>udstrømmet</w:t>
      </w:r>
      <w:proofErr w:type="spellEnd"/>
      <w:r w:rsidRPr="000C6A28">
        <w:t xml:space="preserve"> vandmængder, der er væsentligt større end ejendommens normalforbrug, og hvor det kan dokumenteres, at vandet ikke er </w:t>
      </w:r>
      <w:proofErr w:type="spellStart"/>
      <w:r w:rsidRPr="000C6A28">
        <w:t>tilledt</w:t>
      </w:r>
      <w:proofErr w:type="spellEnd"/>
      <w:r w:rsidRPr="000C6A28">
        <w:t xml:space="preserve"> Spildevandsselskabets spildevandsanlæg, kan Spildevandsselskabet efter skriftlig ansøgning fra ejeren skønne et lavere vandforbrug og dermed fastsætte et lavere vandafledningsbidrag. </w:t>
      </w:r>
    </w:p>
    <w:p w14:paraId="761AE18F" w14:textId="77777777" w:rsidR="00A446DC" w:rsidRPr="000C6A28" w:rsidRDefault="00A446DC" w:rsidP="00D773A1">
      <w:r w:rsidRPr="000C6A28">
        <w:t xml:space="preserve">Reduktion gives kun ved opstået skade på en skjult installation, der ikke er forårsaget ved grov uagtsomhed eller forsæt, og som er sket inden for indeværende eller seneste aflæsningsperiode. Herudover er det en forudsætning for reduktion, at ejeren eller brugeren af ejendommen straks efter konstatering af ledningsbruddet om muligt træffer foranstaltninger til at stoppe skaden og tilkalder Spildevandsselskabet for en eventuel besigtigelse af forholdene inden udbedring af bruddet. </w:t>
      </w:r>
    </w:p>
    <w:p w14:paraId="004C1188" w14:textId="77777777" w:rsidR="00A446DC" w:rsidRPr="000C6A28" w:rsidRDefault="00A446DC" w:rsidP="00D773A1">
      <w:r w:rsidRPr="000C6A28">
        <w:t xml:space="preserve">Der ydes kun reduktion for den del af vandforbruget, der ligger ud over ejendommens årlige normalforbrug tillagt en selvrisiko. Selvrisikoen udgør [indsæt størrelses på </w:t>
      </w:r>
      <w:r w:rsidRPr="000C6A28">
        <w:lastRenderedPageBreak/>
        <w:t>selvrisikoen - fx 300] m</w:t>
      </w:r>
      <w:r w:rsidRPr="000C6A28">
        <w:rPr>
          <w:vertAlign w:val="superscript"/>
        </w:rPr>
        <w:t>3</w:t>
      </w:r>
      <w:r w:rsidRPr="000C6A28">
        <w:t>. For ejendomme, som afregnes efter måler, fastsætter Spildevandsselskabet som udgangspunkt normalforbruget skønsmæssigt ud fra ejendommens tidligere forbrug. For boligenheder, hvor der ikke kan afregnes efter vandmåler, fastsættes normalforbruget til 170 m</w:t>
      </w:r>
      <w:r w:rsidRPr="000C6A28">
        <w:rPr>
          <w:vertAlign w:val="superscript"/>
        </w:rPr>
        <w:t>3</w:t>
      </w:r>
      <w:r w:rsidRPr="000C6A28">
        <w:t xml:space="preserve"> pr. år for helårsboliger og 70 m</w:t>
      </w:r>
      <w:r w:rsidRPr="000C6A28">
        <w:rPr>
          <w:vertAlign w:val="superscript"/>
        </w:rPr>
        <w:t xml:space="preserve">3 </w:t>
      </w:r>
      <w:r w:rsidRPr="000C6A28">
        <w:t xml:space="preserve">pr. år for sommerhuse/fritidshuse uden helårsbeboelse. </w:t>
      </w:r>
    </w:p>
    <w:p w14:paraId="01493526" w14:textId="77777777" w:rsidR="00A446DC" w:rsidRPr="000C6A28" w:rsidRDefault="00A446DC" w:rsidP="00D773A1">
      <w:r w:rsidRPr="000C6A28">
        <w:t>Når Spildevandsselskabet fastlægger grundlaget for beregninger af vandspild, vil graden af uagtsomhed, herunder eventuel passivitet blive taget i betragtning. Vandspild over flere aflæsningsperioder vil ikke blive eftergivet, ligesom vandspild ikke vil blive eftergivet i de tilfælde, hvor måleren ikke er blevet aflæst årligt. Hvis Spildevandsselskabet fjernaflæser hovedmåleren, fritager dette ikke ejer for ansvaret for løbende at holde øje med vandforbruget</w:t>
      </w:r>
    </w:p>
    <w:p w14:paraId="7088A2C2" w14:textId="77777777" w:rsidR="00A446DC" w:rsidRPr="000C6A28" w:rsidRDefault="00A446DC" w:rsidP="00D773A1">
      <w:r w:rsidRPr="000C6A28">
        <w:t xml:space="preserve">Fremsendelse af ansøgning om reduktion fritager ikke ejer for betalingsforpligtelsen i forhold til det løbende forbrug, som derfor skal betales, når det opkræves af Spildvandsforsyningen. </w:t>
      </w:r>
    </w:p>
    <w:p w14:paraId="44D8DE48" w14:textId="77777777" w:rsidR="00A446DC" w:rsidRPr="000C6A28" w:rsidRDefault="00A446DC" w:rsidP="00D773A1"/>
    <w:p w14:paraId="4ED43B4F" w14:textId="77777777" w:rsidR="00A446DC" w:rsidRPr="00273EF7" w:rsidRDefault="00A446DC" w:rsidP="00273EF7">
      <w:pPr>
        <w:pStyle w:val="Overskrift1"/>
      </w:pPr>
      <w:bookmarkStart w:id="151" w:name="_Toc216972686"/>
      <w:r w:rsidRPr="00273EF7">
        <w:lastRenderedPageBreak/>
        <w:t>Vejbidrag</w:t>
      </w:r>
      <w:bookmarkEnd w:id="151"/>
    </w:p>
    <w:p w14:paraId="3EF426A8" w14:textId="77777777" w:rsidR="00A446DC" w:rsidRPr="00273EF7" w:rsidRDefault="00A446DC" w:rsidP="00273EF7">
      <w:pPr>
        <w:pStyle w:val="Overskrift2"/>
      </w:pPr>
      <w:bookmarkStart w:id="152" w:name="_Toc216972687"/>
      <w:r w:rsidRPr="00273EF7">
        <w:t>Statsveje</w:t>
      </w:r>
      <w:bookmarkEnd w:id="152"/>
    </w:p>
    <w:p w14:paraId="377BD685" w14:textId="77777777" w:rsidR="00A446DC" w:rsidRPr="000C6A28" w:rsidRDefault="00A446DC" w:rsidP="00D773A1">
      <w:r w:rsidRPr="000C6A28">
        <w:t>For statsveje beregnes et årligt vejbidrag efter en vandmængde på 0,12 m</w:t>
      </w:r>
      <w:r w:rsidRPr="000C6A28">
        <w:rPr>
          <w:vertAlign w:val="superscript"/>
        </w:rPr>
        <w:t>3</w:t>
      </w:r>
      <w:r w:rsidRPr="000C6A28">
        <w:t xml:space="preserve"> vand pr. m</w:t>
      </w:r>
      <w:r w:rsidRPr="000C6A28">
        <w:rPr>
          <w:vertAlign w:val="superscript"/>
        </w:rPr>
        <w:t>2</w:t>
      </w:r>
      <w:r w:rsidRPr="000C6A28">
        <w:t xml:space="preserve"> matrikulært areal, hvorfra spildevandet </w:t>
      </w:r>
      <w:proofErr w:type="spellStart"/>
      <w:r w:rsidRPr="000C6A28">
        <w:t>tilledes</w:t>
      </w:r>
      <w:proofErr w:type="spellEnd"/>
      <w:r w:rsidRPr="000C6A28">
        <w:t xml:space="preserve"> Spildevandsselskabets spildevandsanlæg. Bidraget beregnes på baggrund af det matrikulære areal for den vejstrækning, der afleder til Spildevandsselskabets spildevandsanlæg. Vejbidrag for statsveje beregnes på baggrund af takst 1, </w:t>
      </w:r>
      <w:proofErr w:type="spellStart"/>
      <w:r w:rsidRPr="000C6A28">
        <w:t>jf</w:t>
      </w:r>
      <w:proofErr w:type="spellEnd"/>
      <w:r w:rsidRPr="000C6A28">
        <w:t>, pkt. 12.5.4.</w:t>
      </w:r>
    </w:p>
    <w:p w14:paraId="24E17DD7" w14:textId="77777777" w:rsidR="00A446DC" w:rsidRPr="00273EF7" w:rsidRDefault="00A446DC" w:rsidP="00273EF7">
      <w:pPr>
        <w:pStyle w:val="Overskrift2"/>
      </w:pPr>
      <w:bookmarkStart w:id="153" w:name="_Toc216972688"/>
      <w:r w:rsidRPr="00273EF7">
        <w:t xml:space="preserve">Kommunale veje og private </w:t>
      </w:r>
      <w:proofErr w:type="spellStart"/>
      <w:r w:rsidRPr="00273EF7">
        <w:t>fællesveje</w:t>
      </w:r>
      <w:bookmarkEnd w:id="153"/>
      <w:proofErr w:type="spellEnd"/>
    </w:p>
    <w:p w14:paraId="79A56C8E" w14:textId="77777777" w:rsidR="00A446DC" w:rsidRPr="000C6A28" w:rsidRDefault="00A446DC" w:rsidP="00D773A1">
      <w:pPr>
        <w:rPr>
          <w:b/>
          <w:bCs/>
        </w:rPr>
      </w:pPr>
      <w:r w:rsidRPr="000C6A28">
        <w:t xml:space="preserve">For afledning af vejvand fra kommunale veje og private </w:t>
      </w:r>
      <w:proofErr w:type="spellStart"/>
      <w:r w:rsidRPr="000C6A28">
        <w:t>fællesveje</w:t>
      </w:r>
      <w:proofErr w:type="spellEnd"/>
      <w:r w:rsidRPr="000C6A28">
        <w:t xml:space="preserve"> betales et årligt bidrag fra Kommunen til Spildevandsselskabet. Bidraget udgør maksimalt 8 pct. af de samlede anlægsudgifter til Spildevandsselskabets spildevandsanlæg, herunder udgifter til etablering af ledningsnet, pumpestationer, forsinkelsesbassiner, overløbsbygværker og anlæg til rensning af regnvand.</w:t>
      </w:r>
    </w:p>
    <w:p w14:paraId="5A42806A" w14:textId="77777777" w:rsidR="00A446DC" w:rsidRPr="000C6A28" w:rsidRDefault="00A446DC" w:rsidP="00273EF7">
      <w:pPr>
        <w:pStyle w:val="Overskrift2"/>
      </w:pPr>
      <w:bookmarkStart w:id="154" w:name="_Toc216972689"/>
      <w:r>
        <w:t>Særbidrag</w:t>
      </w:r>
      <w:bookmarkEnd w:id="154"/>
    </w:p>
    <w:p w14:paraId="44455406" w14:textId="77777777" w:rsidR="00A446DC" w:rsidRPr="000C6A28" w:rsidRDefault="00A446DC" w:rsidP="00D773A1">
      <w:r w:rsidRPr="000C6A28">
        <w:t xml:space="preserve">Ejendomme, der afleder særligt forurenet spildevand, pålignes særbidrag, </w:t>
      </w:r>
      <w:proofErr w:type="gramStart"/>
      <w:r w:rsidRPr="000C6A28">
        <w:t>såfremt</w:t>
      </w:r>
      <w:proofErr w:type="gramEnd"/>
      <w:r w:rsidRPr="000C6A28">
        <w:t xml:space="preserve"> afledningen giver anledning til særlige foranstaltninger i forbindelse med etablering og drift af Spildevandsselskabets spildevandsanlæg.</w:t>
      </w:r>
    </w:p>
    <w:p w14:paraId="32B54B23" w14:textId="77777777" w:rsidR="00A446DC" w:rsidRPr="000C6A28" w:rsidRDefault="00A446DC" w:rsidP="00D773A1">
      <w:r w:rsidRPr="000C6A28">
        <w:t>Ved "særligt forurenet spildevand" forstås spildevand med et højere forureningsindhold end husspildevand, herunder spildevand med indhold af tungmetaller eller miljøfremmede stoffer.</w:t>
      </w:r>
    </w:p>
    <w:p w14:paraId="70105933" w14:textId="77777777" w:rsidR="00A446DC" w:rsidRPr="000C6A28" w:rsidRDefault="00A446DC" w:rsidP="00D773A1">
      <w:r w:rsidRPr="000C6A28">
        <w:t>Spildevandsselskabet opkræver særbidraget i overensstemmelse med de til enhver tid gældende regler i særbidragsbekendtgørelsen.</w:t>
      </w:r>
    </w:p>
    <w:p w14:paraId="3E3AF16A" w14:textId="77777777" w:rsidR="00A446DC" w:rsidRPr="000C6A28" w:rsidRDefault="00A446DC" w:rsidP="00D773A1"/>
    <w:p w14:paraId="764C3AF5" w14:textId="77777777" w:rsidR="00A446DC" w:rsidRPr="000C6A28" w:rsidRDefault="00A446DC" w:rsidP="00D773A1"/>
    <w:p w14:paraId="657EC5D5" w14:textId="77777777" w:rsidR="00A446DC" w:rsidRPr="00273EF7" w:rsidRDefault="00A446DC" w:rsidP="00273EF7">
      <w:pPr>
        <w:pStyle w:val="Overskrift1"/>
      </w:pPr>
      <w:bookmarkStart w:id="155" w:name="_Toc216972690"/>
      <w:r w:rsidRPr="00273EF7">
        <w:lastRenderedPageBreak/>
        <w:t>Afdragsordning</w:t>
      </w:r>
      <w:bookmarkEnd w:id="155"/>
    </w:p>
    <w:p w14:paraId="4B786DE5" w14:textId="77777777" w:rsidR="00A446DC" w:rsidRPr="000C6A28" w:rsidRDefault="00A446DC" w:rsidP="00D773A1">
      <w:r w:rsidRPr="000C6A28">
        <w:t xml:space="preserve">Spildevandsselskabet tilbyder en afdragsordning for grundejere med lav husstandsindkomst i henhold til de regler, der er fastsat i medfør af spildevandsbetalingslovens § 4, stk. 2. Ordningen gælder ejendomme, der af kommunen er blevet pålagt afgørelse om: </w:t>
      </w:r>
    </w:p>
    <w:p w14:paraId="661CCB26" w14:textId="7402A523" w:rsidR="00A446DC" w:rsidRPr="00273EF7" w:rsidRDefault="00A446DC" w:rsidP="00273EF7">
      <w:pPr>
        <w:pStyle w:val="Listeafsnit"/>
        <w:numPr>
          <w:ilvl w:val="0"/>
          <w:numId w:val="14"/>
        </w:numPr>
        <w:rPr>
          <w:rFonts w:ascii="Verdana" w:hAnsi="Verdana"/>
          <w:sz w:val="19"/>
          <w:szCs w:val="19"/>
        </w:rPr>
      </w:pPr>
      <w:r w:rsidRPr="00273EF7">
        <w:rPr>
          <w:rFonts w:ascii="Verdana" w:hAnsi="Verdana"/>
          <w:sz w:val="19"/>
          <w:szCs w:val="19"/>
        </w:rPr>
        <w:t>Tilslutning til kloak, i henhold til miljøbeskyttelseslovens § 28, stk. 4, eller</w:t>
      </w:r>
      <w:r w:rsidR="00273EF7">
        <w:rPr>
          <w:rFonts w:ascii="Verdana" w:hAnsi="Verdana"/>
          <w:sz w:val="19"/>
          <w:szCs w:val="19"/>
        </w:rPr>
        <w:br/>
      </w:r>
    </w:p>
    <w:p w14:paraId="79AA4C4A" w14:textId="4C946565" w:rsidR="00A446DC" w:rsidRPr="00273EF7" w:rsidRDefault="00A446DC" w:rsidP="00273EF7">
      <w:pPr>
        <w:pStyle w:val="Listeafsnit"/>
        <w:numPr>
          <w:ilvl w:val="0"/>
          <w:numId w:val="14"/>
        </w:numPr>
        <w:rPr>
          <w:rFonts w:ascii="Verdana" w:hAnsi="Verdana"/>
          <w:sz w:val="19"/>
          <w:szCs w:val="19"/>
        </w:rPr>
      </w:pPr>
      <w:r w:rsidRPr="00273EF7">
        <w:rPr>
          <w:rFonts w:ascii="Verdana" w:hAnsi="Verdana"/>
          <w:sz w:val="19"/>
          <w:szCs w:val="19"/>
        </w:rPr>
        <w:t>Påbud om forbedret spildevandsrensning, i henhold til miljøbeskyttelseslovens § 30, stk. 1</w:t>
      </w:r>
      <w:r w:rsidR="00273EF7">
        <w:rPr>
          <w:rFonts w:ascii="Verdana" w:hAnsi="Verdana"/>
          <w:sz w:val="19"/>
          <w:szCs w:val="19"/>
        </w:rPr>
        <w:br/>
      </w:r>
    </w:p>
    <w:p w14:paraId="153DAAC5" w14:textId="77777777" w:rsidR="00A446DC" w:rsidRPr="000C6A28" w:rsidRDefault="00A446DC" w:rsidP="00D773A1">
      <w:r w:rsidRPr="000C6A28">
        <w:rPr>
          <w:szCs w:val="19"/>
        </w:rPr>
        <w:t>Ansøgning om afdragsordning</w:t>
      </w:r>
      <w:r w:rsidRPr="000C6A28">
        <w:t xml:space="preserve"> sendes til den kommune, som ejendommen er beliggende i, der træffer afgørelse om, hvorvidt grundejer er berettiget til at modtage tilbud om afdragsordning efter gældende regler. Når Spildevandsselskabet har modtaget anmodning om afdragsordning fra en grundejer, sendes et konkret tilbud om en afdragsordning til den pågældende grundejer. Tilbuddet vil omfatte det ledningsanlæg mv., der er nødvendigt for at opfylde kommunens krav.</w:t>
      </w:r>
    </w:p>
    <w:p w14:paraId="79CD1304" w14:textId="77777777" w:rsidR="00A446DC" w:rsidRPr="00A53FF1" w:rsidRDefault="00A446DC" w:rsidP="00A53FF1">
      <w:pPr>
        <w:pStyle w:val="Overskrift1"/>
      </w:pPr>
      <w:bookmarkStart w:id="156" w:name="_Toc216972691"/>
      <w:r w:rsidRPr="00A53FF1">
        <w:lastRenderedPageBreak/>
        <w:t>Udtræden (ophævelse af tilslutningsret- og pligt) og genindtræden</w:t>
      </w:r>
      <w:bookmarkEnd w:id="156"/>
    </w:p>
    <w:p w14:paraId="4B5F7D49" w14:textId="77777777" w:rsidR="00A446DC" w:rsidRPr="00A53FF1" w:rsidRDefault="00A446DC" w:rsidP="00A53FF1">
      <w:pPr>
        <w:pStyle w:val="Overskrift2"/>
      </w:pPr>
      <w:bookmarkStart w:id="157" w:name="_Toc216972692"/>
      <w:r w:rsidRPr="00A53FF1">
        <w:t>Tilbagebetaling</w:t>
      </w:r>
      <w:bookmarkEnd w:id="157"/>
    </w:p>
    <w:p w14:paraId="295624AD" w14:textId="77777777" w:rsidR="00A446DC" w:rsidRPr="000C6A28" w:rsidRDefault="00A446DC" w:rsidP="00D773A1">
      <w:r w:rsidRPr="000C6A28">
        <w:t xml:space="preserve">Hvis kommunalbestyrelsen i kommunens spildevandsplan har udpeget et eller flere </w:t>
      </w:r>
      <w:proofErr w:type="spellStart"/>
      <w:r w:rsidRPr="000C6A28">
        <w:t>oplande</w:t>
      </w:r>
      <w:proofErr w:type="spellEnd"/>
      <w:r w:rsidRPr="000C6A28">
        <w:t xml:space="preserve">, hvor kommunalbestyrelsen er indstillet på at lade ejendommene udtræde af det kloakerede opland for hele eller dele af det </w:t>
      </w:r>
      <w:proofErr w:type="spellStart"/>
      <w:r w:rsidRPr="000C6A28">
        <w:t>tilledte</w:t>
      </w:r>
      <w:proofErr w:type="spellEnd"/>
      <w:r w:rsidRPr="000C6A28">
        <w:t xml:space="preserve"> spildevand, og der er eller kan indgås en aftale om udtræden af Spildevandsselskabet med grundejere inden for de pågældende </w:t>
      </w:r>
      <w:proofErr w:type="spellStart"/>
      <w:r w:rsidRPr="000C6A28">
        <w:t>oplande</w:t>
      </w:r>
      <w:proofErr w:type="spellEnd"/>
      <w:r w:rsidRPr="000C6A28">
        <w:t>, kan Spildevandsselskabet  vælge at foretage tilbagebetaling af et beløb ved hel eller delvis udtræden af Spildevandsselskabet, hvis udtræden kan anses for at være en økonomisk fordel for Spildevandsselskabet. En udtræden medfører dog ingen pligt for Spildevandsselskabet til at tilbagebetale eventuelt tidligere indbetalt tilslutningsbidrag.</w:t>
      </w:r>
    </w:p>
    <w:p w14:paraId="68C9BB70" w14:textId="77777777" w:rsidR="00A446DC" w:rsidRPr="000C6A28" w:rsidRDefault="00A446DC" w:rsidP="00D773A1">
      <w:r w:rsidRPr="000C6A28">
        <w:t>Udtræden af Spildevandsselskabet indebærer, at Spildevandsselskabets forsyningspligt og den pågældende ejendoms forsyningsret ophører. En ejendom, der udtræder af Spildevandsselskabet, sidestilles med ejendomme, der ikke tidligere har været tilsluttet Spildevandsselskabet.</w:t>
      </w:r>
    </w:p>
    <w:p w14:paraId="1E28B98A" w14:textId="77777777" w:rsidR="00A446DC" w:rsidRPr="000C6A28" w:rsidRDefault="00A446DC" w:rsidP="00D773A1">
      <w:r w:rsidRPr="000C6A28">
        <w:t>Beløbet, der kan tilbagebetales, kan under alle omstændigheder maksimalt fastsættes til det standardtilslutningsbidrag, der kan opkræves på det tidspunkt, hvor aftalen om udtræden indgås.</w:t>
      </w:r>
    </w:p>
    <w:p w14:paraId="1B62B4A8" w14:textId="77777777" w:rsidR="00A446DC" w:rsidRPr="000C6A28" w:rsidRDefault="00A446DC" w:rsidP="00D773A1">
      <w:r w:rsidRPr="000C6A28">
        <w:t>Hvis en ejendom alene udtræder for tag- og overfladevand, udgør tilbagebetalingsbeløbet maksimalt 40 % af det tilslutningsbidrag, der kunne være opkrævet på det tidspunkt, hvor aftalen om ejendommens udtræden indgås.</w:t>
      </w:r>
    </w:p>
    <w:p w14:paraId="34B95C7C" w14:textId="77777777" w:rsidR="00A446DC" w:rsidRPr="00A53FF1" w:rsidRDefault="00A446DC" w:rsidP="00A53FF1">
      <w:pPr>
        <w:pStyle w:val="Overskrift2"/>
      </w:pPr>
      <w:bookmarkStart w:id="158" w:name="_Toc216972693"/>
      <w:r w:rsidRPr="00A53FF1">
        <w:t>Økonomisk kompensation til Spildevandsselskabet</w:t>
      </w:r>
      <w:bookmarkEnd w:id="158"/>
    </w:p>
    <w:p w14:paraId="461DD784" w14:textId="77777777" w:rsidR="00A446DC" w:rsidRPr="000C6A28" w:rsidRDefault="00A446DC" w:rsidP="00D773A1">
      <w:r w:rsidRPr="000C6A28">
        <w:t>Hvis Spildevandsselskabet kan sandsynliggøre, at den har etableret særlige foranstaltninger eller anlæg til behandling af en ejendoms spildevand, og at disse foranstaltninger eller anlæg endnu ikke er afskrevet, kan Spildevandforsyningen, når en ejendom udtræder af Spildevandsselskabet, kræve økonomisk kompensation. Den kompensation Spildevandsselskabet kan kræve, fastsættes efter en konkret vurdering af de endnu ikke afskrevne udgifter til de særlige anlæg eller foranstaltninger.</w:t>
      </w:r>
    </w:p>
    <w:p w14:paraId="01E1ADF6" w14:textId="77777777" w:rsidR="00A446DC" w:rsidRPr="00A53FF1" w:rsidRDefault="00A446DC" w:rsidP="00A53FF1">
      <w:pPr>
        <w:pStyle w:val="Overskrift2"/>
      </w:pPr>
      <w:bookmarkStart w:id="159" w:name="_Toc216972694"/>
      <w:r w:rsidRPr="00A53FF1">
        <w:t>Tidsmæssig begrænsning af tilbud om tilbagebetaling</w:t>
      </w:r>
      <w:bookmarkEnd w:id="159"/>
    </w:p>
    <w:p w14:paraId="49DB6306" w14:textId="77777777" w:rsidR="00A446DC" w:rsidRPr="000C6A28" w:rsidRDefault="00A446DC" w:rsidP="00D773A1">
      <w:r w:rsidRPr="000C6A28">
        <w:t>Når kommunalbestyrelsen i Kommunens spildevandsplan har udpeget områder, hvor den er indstillet på at tillade udtræden af Spildevandsselskabet, kan Spildevandsselskabet fastsætte en frist for accept af tilbud om tilbagebetaling.</w:t>
      </w:r>
    </w:p>
    <w:p w14:paraId="0072C0EA" w14:textId="77777777" w:rsidR="00A446DC" w:rsidRPr="00A53FF1" w:rsidRDefault="00A446DC" w:rsidP="00A53FF1">
      <w:pPr>
        <w:pStyle w:val="Overskrift2"/>
      </w:pPr>
      <w:bookmarkStart w:id="160" w:name="_Toc216972695"/>
      <w:r w:rsidRPr="00A53FF1">
        <w:t>Genindtræden i Spildevandsselskabet</w:t>
      </w:r>
      <w:bookmarkEnd w:id="160"/>
    </w:p>
    <w:p w14:paraId="4D5F926B" w14:textId="77777777" w:rsidR="00A446DC" w:rsidRPr="000C6A28" w:rsidRDefault="00A446DC" w:rsidP="00D773A1">
      <w:r w:rsidRPr="000C6A28">
        <w:t>En ejendom, der tidligere helt eller delvist er udtrådt af Spildevandsselskabets kloakerede opland, kan ved hel eller delvis genindtræden (generhvervelse af retten til at aflede spildevand til Spildevandsselskabets spildevandsanlæg) pålignes et tilslutningsbidrag.</w:t>
      </w:r>
    </w:p>
    <w:p w14:paraId="668102AA" w14:textId="77777777" w:rsidR="00A446DC" w:rsidRPr="000C6A28" w:rsidRDefault="00A446DC" w:rsidP="00D773A1">
      <w:r w:rsidRPr="000C6A28">
        <w:lastRenderedPageBreak/>
        <w:t>Tilslutningsbidraget kan ikke overstige de faktiske udgifter, Spildevandsselskabet har afholdt i forbindelse med gentilslutningen og kan maksimalt udgøre det tilslutningsbidrag, der kunne opkræves på gentilslutningstidspunktet.</w:t>
      </w:r>
    </w:p>
    <w:p w14:paraId="7E50195B" w14:textId="77777777" w:rsidR="00A446DC" w:rsidRPr="000C6A28" w:rsidRDefault="00A446DC" w:rsidP="00D773A1">
      <w:proofErr w:type="gramStart"/>
      <w:r w:rsidRPr="000C6A28">
        <w:t>Såfremt</w:t>
      </w:r>
      <w:proofErr w:type="gramEnd"/>
      <w:r w:rsidRPr="000C6A28">
        <w:t xml:space="preserve"> ejendommen har fået tilbagebetalt et beløb ved ophævelse af tilslutningspligten, skal det beløb, der opkræves ved gentilslutningen, dog som minimum udgøre det tidligere tilbagebetalte beløb.</w:t>
      </w:r>
    </w:p>
    <w:p w14:paraId="61E9C3F3" w14:textId="77777777" w:rsidR="00A446DC" w:rsidRPr="00A53FF1" w:rsidRDefault="00A446DC" w:rsidP="00A53FF1">
      <w:pPr>
        <w:pStyle w:val="Overskrift1"/>
      </w:pPr>
      <w:bookmarkStart w:id="161" w:name="_Toc216972696"/>
      <w:r w:rsidRPr="00A53FF1">
        <w:lastRenderedPageBreak/>
        <w:t>Obligatoriske tømningsordning for bundfældnings- og samletanke</w:t>
      </w:r>
      <w:bookmarkEnd w:id="161"/>
    </w:p>
    <w:p w14:paraId="600F1FE9" w14:textId="77777777" w:rsidR="00A446DC" w:rsidRPr="000C6A28" w:rsidRDefault="00A446DC" w:rsidP="00D773A1">
      <w:r w:rsidRPr="000C6A28">
        <w:t>Alle ejendomme, der er registreret med en bundfældnings- eller samletank, er automatisk tilmeldt den kommunale tømningsordning. Det er Spildevandsselskabet, der driver ordningen på vegne af Kommunen.</w:t>
      </w:r>
    </w:p>
    <w:p w14:paraId="3F48174B" w14:textId="77777777" w:rsidR="00A446DC" w:rsidRPr="000C6A28" w:rsidRDefault="00A446DC" w:rsidP="00D773A1">
      <w:r w:rsidRPr="000C6A28">
        <w:t xml:space="preserve">Ejendomme, der er omfattet af en obligatorisk tømningsordning for bundfældnings- og samletanke, opkræves bidrag, der dækker Spildevandsselskabets udgifter til administration og drift af ordningen. Bidrag fastsættes på grundlag af budgettet for tømningsordningen for bundfældnings- og samletanke det pågældende år. </w:t>
      </w:r>
    </w:p>
    <w:p w14:paraId="4BB2766E" w14:textId="77777777" w:rsidR="00A446DC" w:rsidRPr="000C6A28" w:rsidRDefault="00A446DC" w:rsidP="00D773A1">
      <w:r w:rsidRPr="000C6A28">
        <w:t>Forholdene vedrørende ordningen er beskrevet i et selvstændigt regulativ, der er udarbejdet af Kommunen. Det er Kommunen, der afgør, hvilke ejendomme, der skal være omfattet af tømningsordningen.</w:t>
      </w:r>
    </w:p>
    <w:p w14:paraId="1876402A" w14:textId="77777777" w:rsidR="00A446DC" w:rsidRPr="000C6A28" w:rsidRDefault="00A446DC" w:rsidP="00D773A1">
      <w:r w:rsidRPr="000C6A28">
        <w:t>Bidrag til tømningsordningen fremgår af Spildevandsselskabets takstblad.</w:t>
      </w:r>
    </w:p>
    <w:p w14:paraId="0B885BCF" w14:textId="77777777" w:rsidR="00A446DC" w:rsidRPr="00A53FF1" w:rsidRDefault="00A446DC" w:rsidP="00A53FF1">
      <w:pPr>
        <w:pStyle w:val="Overskrift1"/>
      </w:pPr>
      <w:bookmarkStart w:id="162" w:name="_Toc216972697"/>
      <w:r w:rsidRPr="00A53FF1">
        <w:lastRenderedPageBreak/>
        <w:t>Andre spildevandsanlæg</w:t>
      </w:r>
      <w:bookmarkEnd w:id="162"/>
    </w:p>
    <w:p w14:paraId="0936D1CB" w14:textId="77777777" w:rsidR="00A446DC" w:rsidRPr="000C6A28" w:rsidRDefault="00A446DC" w:rsidP="00D773A1">
      <w:r w:rsidRPr="000C6A28">
        <w:t>Andre Spildevandsanlæg omfatter anlæg, der ikke ejes af Spildevandsselskabet, det vil sige, det er de anlæg, som tidligere blev kaldt private eller fællesprivate spildevandsanlæg.</w:t>
      </w:r>
    </w:p>
    <w:p w14:paraId="171B1810" w14:textId="77777777" w:rsidR="00A446DC" w:rsidRPr="000C6A28" w:rsidRDefault="00A446DC" w:rsidP="00D773A1">
      <w:r w:rsidRPr="000C6A28">
        <w:t>Udgifterne til udførelse, drift og vedligeholdelse af Andre Spildevandsanlæg påhviler den eller de ejendomme, der er tilsluttet det pågældende anlæg.</w:t>
      </w:r>
    </w:p>
    <w:p w14:paraId="0576E3F3" w14:textId="77777777" w:rsidR="00A446DC" w:rsidRPr="00A53FF1" w:rsidRDefault="00A446DC" w:rsidP="00A53FF1">
      <w:pPr>
        <w:pStyle w:val="Overskrift2"/>
      </w:pPr>
      <w:bookmarkStart w:id="163" w:name="_Toc216972698"/>
      <w:r w:rsidRPr="00A53FF1">
        <w:t>Overtagelse af eksisterende Andre Spildevandsanlæg</w:t>
      </w:r>
      <w:bookmarkEnd w:id="163"/>
    </w:p>
    <w:p w14:paraId="3D13955A" w14:textId="77777777" w:rsidR="00A446DC" w:rsidRPr="000C6A28" w:rsidRDefault="00A446DC" w:rsidP="00D773A1">
      <w:r w:rsidRPr="000C6A28">
        <w:t xml:space="preserve">Spildevandsselskabet kan overtage Andre Spildevandsanlæg, når dette forhold fremgår af kommunens spildevandsplan. </w:t>
      </w:r>
    </w:p>
    <w:p w14:paraId="335580C0" w14:textId="77777777" w:rsidR="00A446DC" w:rsidRPr="000C6A28" w:rsidRDefault="00A446DC" w:rsidP="00D773A1">
      <w:r w:rsidRPr="000C6A28">
        <w:t xml:space="preserve">Ved overtagelse bliver de berørte ejendomme omfattet af betalingsvedtægten for spildevand. </w:t>
      </w:r>
    </w:p>
    <w:p w14:paraId="72392488" w14:textId="77777777" w:rsidR="00A446DC" w:rsidRPr="000C6A28" w:rsidRDefault="00A446DC" w:rsidP="00D773A1">
      <w:r w:rsidRPr="000C6A28">
        <w:t>Ved overtagelse af eksisterende Andre Spildevandsanlæg, der på overtagelsestidspunktet ikke er tilsluttet Spildevandsselskabets spildevandsanlæg, opkræves tilslutningsbidrag samt vandafledningsbidrag efter betalingsvedtægtens bestemmelser herom.</w:t>
      </w:r>
    </w:p>
    <w:p w14:paraId="153B6CFF" w14:textId="77777777" w:rsidR="00A446DC" w:rsidRPr="000C6A28" w:rsidRDefault="00A446DC" w:rsidP="00D773A1">
      <w:r w:rsidRPr="000C6A28">
        <w:t>Ved overtagelse af eksisterende Andre Spildevandsanlæg, der på overtagelsestidspunktet er tilsluttet Spildevandsselskabets Spildevandsanlæg, opkræves vandafledningsbidrag efter betalingsvedtægtens bestemmelser herom, eventuelt som en fortsat opkrævning af vandafledningsbidrag.</w:t>
      </w:r>
    </w:p>
    <w:p w14:paraId="23D12238" w14:textId="77777777" w:rsidR="00A446DC" w:rsidRPr="000C6A28" w:rsidRDefault="00A446DC" w:rsidP="00D773A1">
      <w:r w:rsidRPr="000C6A28">
        <w:t>Spildevandsselskabet yder godtgørelse for det overtagede spildevandsanlægs værdi, hvis anlægget har en værdi for Spildevandsselskabet. I mangel af enighed afgøres spørgsmål om godtgørelsens størrelse af taksationsmyndighederne.</w:t>
      </w:r>
    </w:p>
    <w:p w14:paraId="291A7EEF" w14:textId="77777777" w:rsidR="00A446DC" w:rsidRPr="00A53FF1" w:rsidRDefault="00A446DC" w:rsidP="00A53FF1">
      <w:pPr>
        <w:pStyle w:val="Overskrift2"/>
      </w:pPr>
      <w:bookmarkStart w:id="164" w:name="_Toc216972699"/>
      <w:r w:rsidRPr="00A53FF1">
        <w:t>Andre Spildevandsanlæg, der tilsluttes Spildevandsselskabets spildevandsanlæg</w:t>
      </w:r>
      <w:bookmarkEnd w:id="164"/>
    </w:p>
    <w:p w14:paraId="78846053" w14:textId="77777777" w:rsidR="00A446DC" w:rsidRPr="000C6A28" w:rsidRDefault="00A446DC" w:rsidP="00D773A1">
      <w:r w:rsidRPr="000C6A28">
        <w:t>For Andre Spildevandsanlæg, der tilsluttes Spildevandsselskabets spildevandsanlæg, men opretholdes som Andre Spildevandsanlæg, fastsætter Spildevandsselskabet et tilslutningsbidrag i henhold til betalingsvedtægtens bestemmelser. Bidraget for tilslutning fordeles på de berørte ejendomme.</w:t>
      </w:r>
    </w:p>
    <w:p w14:paraId="097057A0" w14:textId="77777777" w:rsidR="00A446DC" w:rsidRPr="000C6A28" w:rsidRDefault="00A446DC" w:rsidP="00D773A1">
      <w:r w:rsidRPr="000C6A28">
        <w:t>De af tilslutningen berørte ejendomme betaler efter tilslutning vandafledningsbidrag efter betalingsvedtægtens bestemmelser, herunder også eventuelt fast vandafledningsbidrag.</w:t>
      </w:r>
    </w:p>
    <w:p w14:paraId="35DE5830" w14:textId="77777777" w:rsidR="00A446DC" w:rsidRPr="000C6A28" w:rsidRDefault="00A446DC" w:rsidP="00D773A1">
      <w:r w:rsidRPr="000C6A28">
        <w:t>Ejendomme, der senere tilsluttes Andre Spildevandsanlæg, betaler for tilslutning til spildevandsanlægget i henhold til betalingsvedtægtens bestemmelser.</w:t>
      </w:r>
    </w:p>
    <w:p w14:paraId="2DE9F2B8" w14:textId="77777777" w:rsidR="00A446DC" w:rsidRPr="000C6A28" w:rsidRDefault="00A446DC" w:rsidP="00D773A1">
      <w:r w:rsidRPr="000C6A28">
        <w:t>Betaling for tilslutning forfalder, når Andre Spildevandsanlæg bliver tilsluttet Spildevandsselskabets spildevandsanlæg. Ejendomme, der senere tilsluttes Andre Spildevandsanlæg (fx i forbindelse med udbygning), betaler for tilslutning, når ejendommen bliver tilsluttet Andre Spildevandsanlæg.</w:t>
      </w:r>
    </w:p>
    <w:p w14:paraId="0311490D" w14:textId="77777777" w:rsidR="00A446DC" w:rsidRPr="00A53FF1" w:rsidRDefault="00A446DC" w:rsidP="00A53FF1">
      <w:pPr>
        <w:pStyle w:val="Overskrift2"/>
      </w:pPr>
      <w:bookmarkStart w:id="165" w:name="_Toc216972700"/>
      <w:r w:rsidRPr="00A53FF1">
        <w:lastRenderedPageBreak/>
        <w:t>Spildevandsanlæg udført som byggemodning</w:t>
      </w:r>
      <w:bookmarkEnd w:id="165"/>
    </w:p>
    <w:p w14:paraId="492C20C8" w14:textId="77777777" w:rsidR="00A446DC" w:rsidRPr="000C6A28" w:rsidRDefault="00A446DC" w:rsidP="00D773A1">
      <w:r w:rsidRPr="000C6A28">
        <w:t xml:space="preserve">Ved byggemodning af ejendomme kan Spildevandsselskabet og grundejer aftale, at grundejer, på Spildevandsselskabets vegne, anlægger Spildevandsselskabets spildevandsanlæg på nærmere definerede vilkår. </w:t>
      </w:r>
    </w:p>
    <w:p w14:paraId="3CF2872E" w14:textId="77777777" w:rsidR="00A446DC" w:rsidRPr="000C6A28" w:rsidRDefault="00A446DC" w:rsidP="00D773A1">
      <w:r w:rsidRPr="000C6A28">
        <w:t xml:space="preserve">Vilkårene i en sådan aftale vil bl.a. angå de krav til kvalitet og placering samt øvrige tekniske kravspecifikationer (samlet de tekniske kravsspecifikationer) som Spildevandsselskabet kræver opfyldt samt den økonomisk afregning, herunder økonomisk godtgørelse for anlæggets værdi. </w:t>
      </w:r>
    </w:p>
    <w:p w14:paraId="3F38B71E" w14:textId="77777777" w:rsidR="00A446DC" w:rsidRPr="000C6A28" w:rsidRDefault="00A446DC" w:rsidP="00D773A1">
      <w:r w:rsidRPr="000C6A28">
        <w:t xml:space="preserve">Efter Spildevandsselskabets overtagelse afholder Spildevandsselskabet udgifterne til drift og vedligeholdelse af de pågældende spildevandsanlæg, og de berørte ejendomme betaler vandafledningsbidrag efter betalingsvedtægtens bestemmelser herom. </w:t>
      </w:r>
    </w:p>
    <w:p w14:paraId="7DD5D7B5" w14:textId="77777777" w:rsidR="00A446DC" w:rsidRPr="000C6A28" w:rsidRDefault="00A446DC" w:rsidP="00D773A1">
      <w:r w:rsidRPr="000C6A28">
        <w:t xml:space="preserve">Spildevandsanlæg udført ved byggemodning uden aftale med Spildevandsselskabet kan ikke uden videre forventes overtaget af spildevandsselskabet.  </w:t>
      </w:r>
    </w:p>
    <w:p w14:paraId="0FC1247B" w14:textId="77777777" w:rsidR="00A446DC" w:rsidRPr="000C6A28" w:rsidRDefault="00A446DC" w:rsidP="00D773A1"/>
    <w:p w14:paraId="7FA1418B" w14:textId="77777777" w:rsidR="00A446DC" w:rsidRPr="00A53FF1" w:rsidRDefault="00A446DC" w:rsidP="00A53FF1">
      <w:pPr>
        <w:pStyle w:val="Overskrift1"/>
      </w:pPr>
      <w:bookmarkStart w:id="166" w:name="_Toc216972701"/>
      <w:r w:rsidRPr="00A53FF1">
        <w:lastRenderedPageBreak/>
        <w:t>Statslig spildevandsafgift for ejendomme uden for kloakeret opland</w:t>
      </w:r>
      <w:bookmarkEnd w:id="166"/>
    </w:p>
    <w:p w14:paraId="685C80E8" w14:textId="77777777" w:rsidR="00A446DC" w:rsidRPr="000C6A28" w:rsidRDefault="00A446DC" w:rsidP="00D773A1">
      <w:r w:rsidRPr="000C6A28">
        <w:t>Spildevandsselskabet opkræver på vegne af</w:t>
      </w:r>
      <w:r>
        <w:t xml:space="preserve"> kommunen</w:t>
      </w:r>
      <w:r w:rsidRPr="000C6A28">
        <w:t xml:space="preserve"> statslig spildevandsafgift for ejendomme beliggende uden for kloakeret opland. For kloakerede ejendomme, der er tilsluttet Spildevandsselskabets ledningsnet, indgår den statslige spildevandsafgift, som en del af vandafledningsbidraget. </w:t>
      </w:r>
    </w:p>
    <w:p w14:paraId="3FCA3799" w14:textId="77777777" w:rsidR="00A446DC" w:rsidRPr="00A53FF1" w:rsidRDefault="00A446DC" w:rsidP="00A53FF1">
      <w:pPr>
        <w:pStyle w:val="Overskrift1"/>
      </w:pPr>
      <w:bookmarkStart w:id="167" w:name="_Toc216972702"/>
      <w:r w:rsidRPr="00A53FF1">
        <w:lastRenderedPageBreak/>
        <w:t>Renter og gebyrer</w:t>
      </w:r>
      <w:bookmarkEnd w:id="167"/>
    </w:p>
    <w:p w14:paraId="4BC3B0F6" w14:textId="77777777" w:rsidR="00A446DC" w:rsidRPr="000C6A28" w:rsidRDefault="00A446DC" w:rsidP="00D773A1">
      <w:r w:rsidRPr="000C6A28">
        <w:t>Bidrag, som ikke betales til forfaldstid, tillægges renter og gebyrer efter gældende regler herom i renteloven. Gebyrer, der ikke er reguleret af renteloven, fastsættes så de ikke overstiger de gennemsnitlige, rimelige udgifter, der er direkte forbundet med den særlige ydelse, som det enkelte gebyr skal dække.</w:t>
      </w:r>
    </w:p>
    <w:p w14:paraId="2D68B90A" w14:textId="77777777" w:rsidR="00A446DC" w:rsidRPr="000C6A28" w:rsidRDefault="00A446DC" w:rsidP="00D773A1">
      <w:r w:rsidRPr="000C6A28">
        <w:t>Gebyrer fremgår af det til enhver tid gældende takstblad for Spildevandsselskabet.</w:t>
      </w:r>
    </w:p>
    <w:p w14:paraId="258F8F26" w14:textId="77777777" w:rsidR="00A446DC" w:rsidRPr="000C6A28" w:rsidRDefault="00A446DC" w:rsidP="00D773A1">
      <w:r w:rsidRPr="000C6A28">
        <w:t>Krav som en Grundejer eller anden kunde i Spildevandsselskabet måtte have mod Spildevandsselskabet forrentes efter gældende regler herom i renteloven.</w:t>
      </w:r>
    </w:p>
    <w:p w14:paraId="0F736878" w14:textId="77777777" w:rsidR="00A446DC" w:rsidRPr="00A53FF1" w:rsidRDefault="00A446DC" w:rsidP="00A53FF1">
      <w:pPr>
        <w:pStyle w:val="Overskrift1"/>
      </w:pPr>
      <w:bookmarkStart w:id="168" w:name="_Toc216972703"/>
      <w:r w:rsidRPr="00A53FF1">
        <w:lastRenderedPageBreak/>
        <w:t>Depositum</w:t>
      </w:r>
      <w:bookmarkEnd w:id="168"/>
    </w:p>
    <w:p w14:paraId="597B77E4" w14:textId="7AA9D74D" w:rsidR="00A446DC" w:rsidRPr="000C6A28" w:rsidRDefault="00A446DC" w:rsidP="00D773A1">
      <w:r w:rsidRPr="000C6A28">
        <w:t>Ved gentagen misligholdelse af pligten til at betale vandafledningsbidrag kan Spildevandsselskabet kræve betaling af et depositum til sikkerhed for</w:t>
      </w:r>
      <w:r w:rsidR="000A646B">
        <w:t xml:space="preserve"> </w:t>
      </w:r>
      <w:r w:rsidRPr="000C6A28">
        <w:t>kommende betalinger til Spildevandsselskabet. Depositumbetalingen kan maksimalt udgøre et beløb svarende til et års forbrug for enheden.</w:t>
      </w:r>
    </w:p>
    <w:p w14:paraId="70B35DC9" w14:textId="77777777" w:rsidR="00A446DC" w:rsidRPr="000C6A28" w:rsidRDefault="00A446DC" w:rsidP="00D773A1"/>
    <w:p w14:paraId="2C21E0CE" w14:textId="77777777" w:rsidR="00A446DC" w:rsidRPr="00A53FF1" w:rsidRDefault="00A446DC" w:rsidP="00A53FF1">
      <w:pPr>
        <w:pStyle w:val="Overskrift1"/>
      </w:pPr>
      <w:bookmarkStart w:id="169" w:name="_Toc216972704"/>
      <w:r w:rsidRPr="00A53FF1">
        <w:lastRenderedPageBreak/>
        <w:t>Inddrivelse af restancer</w:t>
      </w:r>
      <w:bookmarkEnd w:id="169"/>
    </w:p>
    <w:p w14:paraId="2ABA112F" w14:textId="77777777" w:rsidR="00A446DC" w:rsidRPr="00A53FF1" w:rsidRDefault="00A446DC" w:rsidP="00A53FF1">
      <w:pPr>
        <w:pStyle w:val="Overskrift2"/>
      </w:pPr>
      <w:bookmarkStart w:id="170" w:name="_Toc216972705"/>
      <w:r w:rsidRPr="00A53FF1">
        <w:t>Inddrivelse via restanceinddrivelsesmyndigheden (Gældsstyrelsen)</w:t>
      </w:r>
      <w:bookmarkEnd w:id="170"/>
    </w:p>
    <w:p w14:paraId="3F320374" w14:textId="77777777" w:rsidR="00A446DC" w:rsidRPr="000C6A28" w:rsidRDefault="00A446DC" w:rsidP="00D773A1">
      <w:r w:rsidRPr="000C6A28">
        <w:t>Fordringer på betaling af bidrag med tillæg af renter, gebyrer og andre omkostninger kan, når betalingsfristen er overskredet og sædvanlig rykkerprocedure forgæves er gennemført, overgives til inddrivelse hos Gældsstyrelsen som er restanceinddrivelsesmyndighed, jf. § 2 jf. § 1, stk. 1 og 2, i lovbekendtgørelse nr. 1063 af 26. september 2024 om inddrivelse af gæld til det offentlige. Spildevandsselskabet kan, hvis forholdene i særlig grad taler derfor, overdrage fordringer til Gældsstyrelsen på et tidligere tidspunkt.</w:t>
      </w:r>
    </w:p>
    <w:p w14:paraId="7CBB48A3" w14:textId="77777777" w:rsidR="00A446DC" w:rsidRPr="000C6A28" w:rsidRDefault="00A446DC" w:rsidP="00D773A1">
      <w:r w:rsidRPr="000C6A28">
        <w:t>Spildevandsselskabet underretter skriftligt skyldneren om overdragelsen, medmindre det må antages, at muligheden for at opnå dækning ellers vil blive væsentligt forringet.</w:t>
      </w:r>
    </w:p>
    <w:p w14:paraId="37DE8AB4" w14:textId="77777777" w:rsidR="00A446DC" w:rsidRPr="00A53FF1" w:rsidRDefault="00A446DC" w:rsidP="00A53FF1">
      <w:pPr>
        <w:pStyle w:val="Overskrift2"/>
      </w:pPr>
      <w:bookmarkStart w:id="171" w:name="_Toc216972706"/>
      <w:r w:rsidRPr="00A53FF1">
        <w:t>Privat inddrivelse</w:t>
      </w:r>
      <w:bookmarkEnd w:id="171"/>
    </w:p>
    <w:p w14:paraId="6F7BEE09" w14:textId="77777777" w:rsidR="00A446DC" w:rsidRPr="000C6A28" w:rsidRDefault="00A446DC" w:rsidP="00D773A1">
      <w:r w:rsidRPr="000C6A28">
        <w:t>Fordringer på betaling af bidrag med tillæg af renter, gebyrer og andre omkostninger kan, når betalingsfristen er overskredet og sædvanlig rykkerprocedure forgæves er gennemført, overgives til privat inddrivelse, jf. § 1b i lovbekendtgørelse nr. 1063 af 26. september 2024om inddrivelse af gæld til det offentlige.</w:t>
      </w:r>
    </w:p>
    <w:p w14:paraId="0067B686" w14:textId="77777777" w:rsidR="00A446DC" w:rsidRPr="000C6A28" w:rsidRDefault="00A446DC" w:rsidP="00D773A1">
      <w:r w:rsidRPr="000C6A28">
        <w:t>Spildevandsselskabet eller den private inkassator, som varetager inddrivelse af fordringen på Spildevandsselskabets vegne, underretter skriftligt skyldneren om overdragelsen.</w:t>
      </w:r>
    </w:p>
    <w:p w14:paraId="25D1F1D9" w14:textId="77777777" w:rsidR="00A446DC" w:rsidRPr="000C6A28" w:rsidRDefault="00A446DC" w:rsidP="00D773A1">
      <w:r w:rsidRPr="000C6A28">
        <w:t>Spildevandsselskabet kan hos skyldner kræve rykker- og inkassogebyrer samt forlange, at skyldneren afholder Spildevandsselskabets rimelige og relevante omkostninger ved udenretlig inddrivelse af fordringen efter §§ 9 a og 9 b i lovbekendtgørelse nr. 459 af 13. maj 2014 om renter og andre forhold ved forsinket betaling (renteloven).</w:t>
      </w:r>
    </w:p>
    <w:p w14:paraId="0237CA09" w14:textId="77777777" w:rsidR="00A446DC" w:rsidRPr="000C6A28" w:rsidRDefault="00A446DC" w:rsidP="00A53FF1">
      <w:pPr>
        <w:pStyle w:val="Overskrift1"/>
      </w:pPr>
      <w:bookmarkStart w:id="172" w:name="_Toc216972707"/>
      <w:r w:rsidRPr="00EF4F0C">
        <w:lastRenderedPageBreak/>
        <w:t>Abonnement på drift af spildevandsanlæg på privat grund</w:t>
      </w:r>
      <w:bookmarkEnd w:id="172"/>
    </w:p>
    <w:p w14:paraId="314E5F9C" w14:textId="77777777" w:rsidR="00A446DC" w:rsidRPr="000C6A28" w:rsidRDefault="00A446DC" w:rsidP="00D773A1">
      <w:r w:rsidRPr="000C6A28">
        <w:t>Spildevandsselskabet kan i overensstemmelse med spildevandsbetalingslovens § 4c tilbyde at administrere drift og vedligeholdelse af ejendommes spildevandsanlæg, som er tilsluttet Spildevandsselskabets anlæg, mod at ejendommens ejer løbende betaler for udgifterne forbundet hermed.</w:t>
      </w:r>
    </w:p>
    <w:p w14:paraId="26B6C130" w14:textId="77777777" w:rsidR="00A446DC" w:rsidRPr="000C6A28" w:rsidRDefault="00A446DC" w:rsidP="00D773A1">
      <w:r w:rsidRPr="000C6A28">
        <w:t>Spildevandsselskabet skal konkurrenceudsætte udførelsen af drift og vedligeholdelse af sådanne anlæg i overensstemmelse med de til enhver tid gældende regler om udbud af offentlige kontrakter.</w:t>
      </w:r>
    </w:p>
    <w:p w14:paraId="4C1E0CED" w14:textId="77777777" w:rsidR="00A446DC" w:rsidRPr="00A53FF1" w:rsidRDefault="00A446DC" w:rsidP="00A53FF1">
      <w:pPr>
        <w:pStyle w:val="Overskrift1"/>
      </w:pPr>
      <w:bookmarkStart w:id="173" w:name="_Toc216972708"/>
      <w:r w:rsidRPr="00A53FF1">
        <w:lastRenderedPageBreak/>
        <w:t>Klage</w:t>
      </w:r>
      <w:bookmarkEnd w:id="173"/>
    </w:p>
    <w:p w14:paraId="37E2CCAB" w14:textId="77777777" w:rsidR="00A446DC" w:rsidRPr="000C6A28" w:rsidRDefault="00A446DC" w:rsidP="00D773A1">
      <w:r w:rsidRPr="000C6A28">
        <w:t xml:space="preserve">Klager over Spildevandsselskabets beslutninger i henhold til Betalingsvedtægten kan indbringes for Center for Klageløsning hos Konkurrence- og Forbrugerstyrelsen, Toldboden 2, 8800 Viborg. Denne klageadgang er fastsat i forbrugerklagelovens kapitel 5 om </w:t>
      </w:r>
      <w:proofErr w:type="spellStart"/>
      <w:r w:rsidRPr="000C6A28">
        <w:t>mediation</w:t>
      </w:r>
      <w:proofErr w:type="spellEnd"/>
      <w:r w:rsidRPr="000C6A28">
        <w:t>. Klageadgangen gælder ikke for erhvervsdrivende.</w:t>
      </w:r>
    </w:p>
    <w:p w14:paraId="12D29D88" w14:textId="77777777" w:rsidR="00A446DC" w:rsidRPr="000C6A28" w:rsidRDefault="00A446DC" w:rsidP="00D773A1">
      <w:r w:rsidRPr="000C6A28">
        <w:t>Hvis det ikke er muligt at finde en løsning på tvisten gennem mægling, kan klagen indbringes for Forbrugerklagenævnet hos Konkurrence- og Forbrugerstyrelsen, Toldboden 2, 8800 Viborg.</w:t>
      </w:r>
    </w:p>
    <w:p w14:paraId="34F222FA" w14:textId="77777777" w:rsidR="00A446DC" w:rsidRPr="000C6A28" w:rsidRDefault="00A446DC" w:rsidP="00D773A1">
      <w:r w:rsidRPr="000C6A28">
        <w:t>Konkurrence- og Forbrugerstyrelsen kan fastsætte beløbsmæssige over- og undergrænser m.v. for størrelsen af det omtvistede beløb som betingelse for indbringelse af klager.</w:t>
      </w:r>
    </w:p>
    <w:p w14:paraId="4834AFFB" w14:textId="77777777" w:rsidR="00A446DC" w:rsidRPr="000C6A28" w:rsidRDefault="00A446DC" w:rsidP="00D773A1">
      <w:r w:rsidRPr="000C6A28">
        <w:t>Yderligere information om klagemuligheder kan findes på www.forbrug.dk, hvor betingelser og klagegebyrer fremgår.</w:t>
      </w:r>
    </w:p>
    <w:p w14:paraId="284FFDE3" w14:textId="77777777" w:rsidR="00A446DC" w:rsidRPr="00A53FF1" w:rsidRDefault="00A446DC" w:rsidP="00A53FF1">
      <w:pPr>
        <w:pStyle w:val="Overskrift1"/>
      </w:pPr>
      <w:bookmarkStart w:id="174" w:name="_Toc216972709"/>
      <w:r w:rsidRPr="00A53FF1">
        <w:lastRenderedPageBreak/>
        <w:t>Straf</w:t>
      </w:r>
      <w:bookmarkEnd w:id="174"/>
    </w:p>
    <w:p w14:paraId="1FCBAECE" w14:textId="77777777" w:rsidR="00A446DC" w:rsidRPr="000C6A28" w:rsidRDefault="00A446DC" w:rsidP="00D773A1">
      <w:r w:rsidRPr="000C6A28">
        <w:t>Overtrædelse af denne betalingsvedtægt straffes i overensstemmelse med de straffebestemmelser, der fremgår af den til enhver tid værende lovgivning på området.</w:t>
      </w:r>
    </w:p>
    <w:p w14:paraId="63FDD74C" w14:textId="77777777" w:rsidR="00A446DC" w:rsidRPr="00A53FF1" w:rsidRDefault="00A446DC" w:rsidP="00A53FF1">
      <w:pPr>
        <w:pStyle w:val="Overskrift1"/>
      </w:pPr>
      <w:bookmarkStart w:id="175" w:name="_Toc216972710"/>
      <w:r w:rsidRPr="00A53FF1">
        <w:lastRenderedPageBreak/>
        <w:t>Ikrafttrædelse og offentliggørelse</w:t>
      </w:r>
      <w:bookmarkEnd w:id="175"/>
    </w:p>
    <w:p w14:paraId="1C395CDF" w14:textId="77777777" w:rsidR="00A446DC" w:rsidRPr="000C6A28" w:rsidRDefault="00A446DC" w:rsidP="00D773A1">
      <w:r w:rsidRPr="000C6A28">
        <w:t>Betalingsvedtægten træder i kraft [indsæt dato]. Samtidig ophæves alle tidligere betalingsvedtægter for Spildevandsselskabet.</w:t>
      </w:r>
    </w:p>
    <w:p w14:paraId="5FAC9DD1" w14:textId="77777777" w:rsidR="00A446DC" w:rsidRPr="000C6A28" w:rsidRDefault="00A446DC" w:rsidP="00D773A1">
      <w:r w:rsidRPr="000C6A28">
        <w:t xml:space="preserve">Betalingsvedtægten er vedtaget af bestyrelsen i Spildevandsselskabet [indsæt dato], og er godkendt af Kommunen [indsæt dato]. </w:t>
      </w:r>
    </w:p>
    <w:p w14:paraId="7C2F4DB6" w14:textId="77777777" w:rsidR="00A446DC" w:rsidRPr="000C6A28" w:rsidRDefault="00A446DC" w:rsidP="00D773A1">
      <w:r w:rsidRPr="000C6A28">
        <w:t>[I tilfælde af koncernstruktur:</w:t>
      </w:r>
    </w:p>
    <w:p w14:paraId="3DC549CF" w14:textId="77777777" w:rsidR="00A446DC" w:rsidRPr="000C6A28" w:rsidRDefault="00A446DC" w:rsidP="00D773A1">
      <w:r w:rsidRPr="000C6A28">
        <w:t>Betalingsvedtægten er vedtaget af [angiv koncernnavn] bestyrelser [indsæt dato]. Betalingsvedtægten er godkendt af de stedlige kommuner på følgende datoer:</w:t>
      </w:r>
    </w:p>
    <w:p w14:paraId="54AD6C6E" w14:textId="77777777" w:rsidR="00A446DC" w:rsidRPr="000C6A28" w:rsidRDefault="00A446DC" w:rsidP="00D773A1">
      <w:proofErr w:type="gramStart"/>
      <w:r w:rsidRPr="000C6A28">
        <w:t>[ ]</w:t>
      </w:r>
      <w:proofErr w:type="gramEnd"/>
      <w:r w:rsidRPr="000C6A28">
        <w:t xml:space="preserve"> Kommune [indsæt dato]</w:t>
      </w:r>
    </w:p>
    <w:p w14:paraId="1C2596D3" w14:textId="77777777" w:rsidR="00A446DC" w:rsidRPr="000C6A28" w:rsidRDefault="00A446DC" w:rsidP="00D773A1">
      <w:proofErr w:type="gramStart"/>
      <w:r w:rsidRPr="000C6A28">
        <w:t>[ ]</w:t>
      </w:r>
      <w:proofErr w:type="gramEnd"/>
      <w:r w:rsidRPr="000C6A28">
        <w:t xml:space="preserve"> Kommune [indsæt dato]</w:t>
      </w:r>
    </w:p>
    <w:p w14:paraId="6917CE7A" w14:textId="77777777" w:rsidR="00A446DC" w:rsidRPr="000C6A28" w:rsidRDefault="00A446DC" w:rsidP="00D773A1">
      <w:proofErr w:type="gramStart"/>
      <w:r w:rsidRPr="000C6A28">
        <w:t>[ ]</w:t>
      </w:r>
      <w:proofErr w:type="gramEnd"/>
      <w:r w:rsidRPr="000C6A28">
        <w:t xml:space="preserve"> Kommune [indsæt dato]]</w:t>
      </w:r>
    </w:p>
    <w:p w14:paraId="51591681" w14:textId="77777777" w:rsidR="00A446DC" w:rsidRPr="000C6A28" w:rsidRDefault="00A446DC" w:rsidP="00D773A1">
      <w:r w:rsidRPr="000C6A28">
        <w:t>Betaling af tidligere pålignede, men endnu ikke betalte bidrag og afgifter, skal ske i overensstemmelse med de tidligere bestemmelser.</w:t>
      </w:r>
    </w:p>
    <w:p w14:paraId="3E92918B" w14:textId="51F17C65" w:rsidR="00D64A50" w:rsidRDefault="00A446DC" w:rsidP="00605EFD">
      <w:r w:rsidRPr="000C6A28">
        <w:t>Spildevandsselskabet kan til enhver tid ændre i bestemmelserne i denne vedtægt i henhold til de i lovgivningen fastsatte regler.</w:t>
      </w:r>
    </w:p>
    <w:p w14:paraId="1789ED34" w14:textId="77777777" w:rsidR="00B9082C" w:rsidRDefault="00B9082C" w:rsidP="00605EFD"/>
    <w:p w14:paraId="219B3F42" w14:textId="0BFE4857" w:rsidR="00BE210C" w:rsidRDefault="00BE210C">
      <w:pPr>
        <w:spacing w:after="0" w:line="240" w:lineRule="auto"/>
      </w:pPr>
      <w:r>
        <w:br w:type="page"/>
      </w:r>
    </w:p>
    <w:p w14:paraId="1BFF42EA" w14:textId="77777777" w:rsidR="00A151FE" w:rsidRDefault="00A151FE" w:rsidP="00A151FE">
      <w:pPr>
        <w:pStyle w:val="Overskrift1"/>
        <w:numPr>
          <w:ilvl w:val="0"/>
          <w:numId w:val="0"/>
        </w:numPr>
      </w:pPr>
      <w:r>
        <w:lastRenderedPageBreak/>
        <w:t>Bilag 1</w:t>
      </w:r>
      <w:r>
        <w:br/>
        <w:t>Snitflader mellem spildevandsselskabets anlæg og forbrugernes afløbsinstallationer</w:t>
      </w:r>
    </w:p>
    <w:p w14:paraId="2AB6C9E0" w14:textId="79D4B471" w:rsidR="00A151FE" w:rsidRDefault="00A151FE" w:rsidP="00A151FE">
      <w:r>
        <w:t>På den næste side er der en illustration af de almindelige snitflader mellem et spildevandsselskabs anlæg og forbrugernes afløbsinstallationer.</w:t>
      </w:r>
    </w:p>
    <w:p w14:paraId="416B5910" w14:textId="77777777" w:rsidR="00A151FE" w:rsidRDefault="00A151FE" w:rsidP="00A151FE">
      <w:r>
        <w:t xml:space="preserve">For en mere udførlig illustration og beskrivelse af disse snitflader henviser vi til </w:t>
      </w:r>
      <w:proofErr w:type="gramStart"/>
      <w:r>
        <w:t>DANVA vejledning</w:t>
      </w:r>
      <w:proofErr w:type="gramEnd"/>
      <w:r>
        <w:t xml:space="preserve"> nr. 83 om ”Administrativ håndtering af vand- og kloakstikledninger”, fra 2010.</w:t>
      </w:r>
      <w:r>
        <w:br/>
        <w:t xml:space="preserve">Den kan tilgås på </w:t>
      </w:r>
      <w:proofErr w:type="spellStart"/>
      <w:r>
        <w:t>DANVAs</w:t>
      </w:r>
      <w:proofErr w:type="spellEnd"/>
      <w:r>
        <w:t xml:space="preserve"> hjemmeside under Publikationer -&gt; Vejledninger og rapporter.</w:t>
      </w:r>
    </w:p>
    <w:p w14:paraId="4E44879D" w14:textId="77777777" w:rsidR="00A151FE" w:rsidRDefault="00A151FE" w:rsidP="00A151FE"/>
    <w:p w14:paraId="361372D8" w14:textId="77777777" w:rsidR="00A151FE" w:rsidRDefault="00A151FE" w:rsidP="00A151FE">
      <w:pPr>
        <w:spacing w:after="0" w:line="240" w:lineRule="auto"/>
      </w:pPr>
      <w:r>
        <w:br w:type="page"/>
      </w:r>
    </w:p>
    <w:p w14:paraId="23299606" w14:textId="77777777" w:rsidR="00A151FE" w:rsidRPr="00FF75C5" w:rsidRDefault="00A151FE" w:rsidP="00A151FE">
      <w:r w:rsidRPr="00FF75C5">
        <w:rPr>
          <w:noProof/>
        </w:rPr>
        <w:lastRenderedPageBreak/>
        <w:drawing>
          <wp:inline distT="0" distB="0" distL="0" distR="0" wp14:anchorId="70B98CA0" wp14:editId="1954D80E">
            <wp:extent cx="8698797" cy="6514431"/>
            <wp:effectExtent l="6350" t="0" r="0" b="0"/>
            <wp:docPr id="760605125" name="Billede 1" descr="Et billede, der indeholder tekst, diagram, skærmbillede, linje/ræk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57246" name="Billede 1" descr="Et billede, der indeholder tekst, diagram, skærmbillede, linje/række&#10;&#10;AI-genereret indhold kan være ukorrek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811803" cy="6599060"/>
                    </a:xfrm>
                    <a:prstGeom prst="rect">
                      <a:avLst/>
                    </a:prstGeom>
                    <a:noFill/>
                    <a:ln>
                      <a:noFill/>
                    </a:ln>
                  </pic:spPr>
                </pic:pic>
              </a:graphicData>
            </a:graphic>
          </wp:inline>
        </w:drawing>
      </w:r>
    </w:p>
    <w:sectPr w:rsidR="00A151FE" w:rsidRPr="00FF75C5" w:rsidSect="00BA6174">
      <w:pgSz w:w="11906" w:h="16838" w:code="9"/>
      <w:pgMar w:top="1814" w:right="2268" w:bottom="1644" w:left="851" w:header="567" w:footer="340" w:gutter="0"/>
      <w:paperSrc w:first="267" w:other="2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8AAA5" w14:textId="77777777" w:rsidR="00093914" w:rsidRDefault="00093914">
      <w:r>
        <w:separator/>
      </w:r>
    </w:p>
  </w:endnote>
  <w:endnote w:type="continuationSeparator" w:id="0">
    <w:p w14:paraId="68C5407B" w14:textId="77777777" w:rsidR="00093914" w:rsidRDefault="00093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Gitter"/>
      <w:tblW w:w="10205" w:type="dxa"/>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931"/>
      <w:gridCol w:w="1274"/>
    </w:tblGrid>
    <w:tr w:rsidR="00C00FF7" w14:paraId="1287605C" w14:textId="77777777" w:rsidTr="00280EDB">
      <w:trPr>
        <w:trHeight w:hRule="exact" w:val="567"/>
      </w:trPr>
      <w:tc>
        <w:tcPr>
          <w:tcW w:w="8931" w:type="dxa"/>
          <w:vAlign w:val="bottom"/>
        </w:tcPr>
        <w:p w14:paraId="0E944C75" w14:textId="77777777" w:rsidR="00C00FF7" w:rsidRPr="00B46D48" w:rsidRDefault="00C00FF7" w:rsidP="00C00FF7">
          <w:pPr>
            <w:pStyle w:val="Sidefod"/>
          </w:pPr>
        </w:p>
      </w:tc>
      <w:tc>
        <w:tcPr>
          <w:tcW w:w="1274" w:type="dxa"/>
          <w:vAlign w:val="bottom"/>
        </w:tcPr>
        <w:p w14:paraId="6A45CAF1" w14:textId="77777777" w:rsidR="00C00FF7" w:rsidRPr="00081770" w:rsidRDefault="00C00FF7" w:rsidP="00C00FF7">
          <w:pPr>
            <w:pStyle w:val="Sidefod"/>
            <w:jc w:val="right"/>
            <w:rPr>
              <w:sz w:val="16"/>
              <w:szCs w:val="16"/>
            </w:rPr>
          </w:pPr>
          <w:r w:rsidRPr="00081770">
            <w:rPr>
              <w:sz w:val="16"/>
              <w:szCs w:val="16"/>
            </w:rPr>
            <w:t xml:space="preserve">Side </w:t>
          </w:r>
          <w:r w:rsidRPr="00081770">
            <w:rPr>
              <w:sz w:val="16"/>
              <w:szCs w:val="16"/>
            </w:rPr>
            <w:fldChar w:fldCharType="begin"/>
          </w:r>
          <w:r w:rsidRPr="00081770">
            <w:rPr>
              <w:sz w:val="16"/>
              <w:szCs w:val="16"/>
            </w:rPr>
            <w:instrText xml:space="preserve"> page </w:instrText>
          </w:r>
          <w:r w:rsidRPr="00081770">
            <w:rPr>
              <w:sz w:val="16"/>
              <w:szCs w:val="16"/>
            </w:rPr>
            <w:fldChar w:fldCharType="separate"/>
          </w:r>
          <w:r w:rsidR="00B046A5">
            <w:rPr>
              <w:sz w:val="16"/>
              <w:szCs w:val="16"/>
            </w:rPr>
            <w:t>3</w:t>
          </w:r>
          <w:r w:rsidRPr="00081770">
            <w:rPr>
              <w:sz w:val="16"/>
              <w:szCs w:val="16"/>
            </w:rPr>
            <w:fldChar w:fldCharType="end"/>
          </w:r>
          <w:r w:rsidRPr="00081770">
            <w:rPr>
              <w:sz w:val="16"/>
              <w:szCs w:val="16"/>
            </w:rPr>
            <w:t xml:space="preserve"> af </w:t>
          </w:r>
          <w:r w:rsidRPr="00081770">
            <w:rPr>
              <w:sz w:val="16"/>
              <w:szCs w:val="16"/>
            </w:rPr>
            <w:fldChar w:fldCharType="begin"/>
          </w:r>
          <w:r w:rsidRPr="00081770">
            <w:rPr>
              <w:sz w:val="16"/>
              <w:szCs w:val="16"/>
            </w:rPr>
            <w:instrText xml:space="preserve"> numpages </w:instrText>
          </w:r>
          <w:r w:rsidRPr="00081770">
            <w:rPr>
              <w:sz w:val="16"/>
              <w:szCs w:val="16"/>
            </w:rPr>
            <w:fldChar w:fldCharType="separate"/>
          </w:r>
          <w:r w:rsidR="00B046A5">
            <w:rPr>
              <w:sz w:val="16"/>
              <w:szCs w:val="16"/>
            </w:rPr>
            <w:t>3</w:t>
          </w:r>
          <w:r w:rsidRPr="00081770">
            <w:rPr>
              <w:sz w:val="16"/>
              <w:szCs w:val="16"/>
            </w:rPr>
            <w:fldChar w:fldCharType="end"/>
          </w:r>
        </w:p>
      </w:tc>
    </w:tr>
  </w:tbl>
  <w:p w14:paraId="6E8876F8" w14:textId="77777777" w:rsidR="00E0062F" w:rsidRPr="00C00FF7" w:rsidRDefault="00E0062F" w:rsidP="00C00FF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Gitter"/>
      <w:tblW w:w="10205" w:type="dxa"/>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931"/>
      <w:gridCol w:w="1274"/>
    </w:tblGrid>
    <w:tr w:rsidR="00F76F59" w14:paraId="2D4BAB69" w14:textId="77777777" w:rsidTr="00F508C1">
      <w:trPr>
        <w:trHeight w:hRule="exact" w:val="567"/>
      </w:trPr>
      <w:tc>
        <w:tcPr>
          <w:tcW w:w="8931" w:type="dxa"/>
          <w:vAlign w:val="bottom"/>
        </w:tcPr>
        <w:p w14:paraId="39FA48AA" w14:textId="3797F273" w:rsidR="00F76F59" w:rsidRPr="00B046A5" w:rsidRDefault="00F76F59" w:rsidP="00B46D48">
          <w:pPr>
            <w:pStyle w:val="Sidefod"/>
          </w:pPr>
        </w:p>
      </w:tc>
      <w:tc>
        <w:tcPr>
          <w:tcW w:w="1274" w:type="dxa"/>
          <w:vAlign w:val="bottom"/>
        </w:tcPr>
        <w:p w14:paraId="51C27D3F" w14:textId="746A930B" w:rsidR="00F76F59" w:rsidRPr="00081770" w:rsidRDefault="00F76F59" w:rsidP="00F76F59">
          <w:pPr>
            <w:pStyle w:val="Sidefod"/>
            <w:jc w:val="right"/>
            <w:rPr>
              <w:sz w:val="16"/>
              <w:szCs w:val="16"/>
            </w:rPr>
          </w:pPr>
        </w:p>
      </w:tc>
    </w:tr>
  </w:tbl>
  <w:p w14:paraId="4AFBA699" w14:textId="77777777" w:rsidR="00E0062F" w:rsidRPr="00F76F59" w:rsidRDefault="00E0062F" w:rsidP="00F76F5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0B47B" w14:textId="77777777" w:rsidR="00093914" w:rsidRDefault="00093914">
      <w:r>
        <w:separator/>
      </w:r>
    </w:p>
  </w:footnote>
  <w:footnote w:type="continuationSeparator" w:id="0">
    <w:p w14:paraId="37F837E0" w14:textId="77777777" w:rsidR="00093914" w:rsidRDefault="00093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Gitter"/>
      <w:tblW w:w="10205" w:type="dxa"/>
      <w:tblLook w:val="04A0" w:firstRow="1" w:lastRow="0" w:firstColumn="1" w:lastColumn="0" w:noHBand="0" w:noVBand="1"/>
    </w:tblPr>
    <w:tblGrid>
      <w:gridCol w:w="10205"/>
    </w:tblGrid>
    <w:tr w:rsidR="00BA6174" w14:paraId="5E029A84" w14:textId="77777777" w:rsidTr="00BA6174">
      <w:trPr>
        <w:trHeight w:hRule="exact" w:val="454"/>
      </w:trPr>
      <w:tc>
        <w:tcPr>
          <w:tcW w:w="10205" w:type="dxa"/>
          <w:tcBorders>
            <w:top w:val="nil"/>
            <w:left w:val="nil"/>
            <w:bottom w:val="single" w:sz="4" w:space="0" w:color="auto"/>
            <w:right w:val="nil"/>
          </w:tcBorders>
        </w:tcPr>
        <w:p w14:paraId="2E03ACA2" w14:textId="77777777" w:rsidR="00BA6174" w:rsidRDefault="00BA6174" w:rsidP="00BA6174"/>
      </w:tc>
    </w:tr>
  </w:tbl>
  <w:p w14:paraId="24EEA7BA" w14:textId="77777777" w:rsidR="00E0062F" w:rsidRPr="00C00FF7" w:rsidRDefault="00C00FF7" w:rsidP="00BA6174">
    <w:pPr>
      <w:pStyle w:val="Sidehoved"/>
      <w:spacing w:after="600"/>
    </w:pPr>
    <w:r>
      <w:rPr>
        <w:noProof/>
      </w:rPr>
      <w:drawing>
        <wp:anchor distT="0" distB="0" distL="114300" distR="114300" simplePos="0" relativeHeight="251662336" behindDoc="1" locked="0" layoutInCell="1" allowOverlap="1" wp14:anchorId="74F47D97" wp14:editId="6282ED95">
          <wp:simplePos x="0" y="0"/>
          <wp:positionH relativeFrom="page">
            <wp:posOffset>6426835</wp:posOffset>
          </wp:positionH>
          <wp:positionV relativeFrom="page">
            <wp:posOffset>5112385</wp:posOffset>
          </wp:positionV>
          <wp:extent cx="5036400" cy="5036400"/>
          <wp:effectExtent l="0" t="0" r="0" b="0"/>
          <wp:wrapNone/>
          <wp:docPr id="1392325052" name="Billede 1392325052" descr="C:\Users\Word Specialisten\AppData\Local\Microsoft\Windows\INetCache\Content.Word\DANVA_BOMÃ†RKE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rd Specialisten\AppData\Local\Microsoft\Windows\INetCache\Content.Word\DANVA_BOMÃ†RKE_2017.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36400" cy="503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3E16457" wp14:editId="08D33713">
          <wp:simplePos x="0" y="0"/>
          <wp:positionH relativeFrom="page">
            <wp:posOffset>5202555</wp:posOffset>
          </wp:positionH>
          <wp:positionV relativeFrom="page">
            <wp:posOffset>360045</wp:posOffset>
          </wp:positionV>
          <wp:extent cx="1800000" cy="468000"/>
          <wp:effectExtent l="0" t="0" r="0" b="8255"/>
          <wp:wrapSquare wrapText="bothSides"/>
          <wp:docPr id="1575281134" name="LogoPage2" descr="C:\Users\Word Specialisten\AppData\Local\Microsoft\Windows\INetCache\Content.Word\DANVA_LOGO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d Specialisten\AppData\Local\Microsoft\Windows\INetCache\Content.Word\DANVA_LOGO_2017.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000" cy="4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3D91" w14:textId="21BB59D3" w:rsidR="00E0062F" w:rsidRPr="00F47C19" w:rsidRDefault="00F47C19" w:rsidP="00581E84">
    <w:pPr>
      <w:pStyle w:val="Sidehoved"/>
      <w:tabs>
        <w:tab w:val="clear" w:pos="4819"/>
        <w:tab w:val="clear" w:pos="9638"/>
        <w:tab w:val="right" w:pos="8787"/>
      </w:tabs>
    </w:pPr>
    <w:r>
      <w:rPr>
        <w:noProof/>
      </w:rPr>
      <w:drawing>
        <wp:anchor distT="0" distB="0" distL="114300" distR="114300" simplePos="0" relativeHeight="251652096" behindDoc="1" locked="0" layoutInCell="1" allowOverlap="1" wp14:anchorId="29F482BC" wp14:editId="2B71AE66">
          <wp:simplePos x="0" y="0"/>
          <wp:positionH relativeFrom="page">
            <wp:posOffset>6426835</wp:posOffset>
          </wp:positionH>
          <wp:positionV relativeFrom="page">
            <wp:posOffset>5112385</wp:posOffset>
          </wp:positionV>
          <wp:extent cx="5036400" cy="5036400"/>
          <wp:effectExtent l="0" t="0" r="0" b="0"/>
          <wp:wrapNone/>
          <wp:docPr id="747722914" name="Billede 747722914" descr="C:\Users\Word Specialisten\AppData\Local\Microsoft\Windows\INetCache\Content.Word\DANVA_BOMÃ†RKE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rd Specialisten\AppData\Local\Microsoft\Windows\INetCache\Content.Word\DANVA_BOMÃ†RKE_2017.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36400" cy="50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E8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576F9"/>
    <w:multiLevelType w:val="multilevel"/>
    <w:tmpl w:val="C23CFB22"/>
    <w:lvl w:ilvl="0">
      <w:start w:val="1"/>
      <w:numFmt w:val="lowerRoman"/>
      <w:pStyle w:val="HortenIndrykI-Niveau"/>
      <w:lvlText w:val="(%1)"/>
      <w:lvlJc w:val="left"/>
      <w:pPr>
        <w:ind w:left="2013" w:hanging="567"/>
      </w:pPr>
      <w:rPr>
        <w:rFonts w:ascii="Calibri" w:hAnsi="Calibri" w:hint="default"/>
        <w:b w:val="0"/>
        <w:i w:val="0"/>
        <w:sz w:val="22"/>
      </w:rPr>
    </w:lvl>
    <w:lvl w:ilvl="1">
      <w:start w:val="1"/>
      <w:numFmt w:val="lowerLetter"/>
      <w:lvlText w:val="%2."/>
      <w:lvlJc w:val="left"/>
      <w:pPr>
        <w:tabs>
          <w:tab w:val="num" w:pos="1440"/>
        </w:tabs>
        <w:ind w:left="2013" w:hanging="567"/>
      </w:pPr>
      <w:rPr>
        <w:rFonts w:hint="default"/>
      </w:rPr>
    </w:lvl>
    <w:lvl w:ilvl="2">
      <w:start w:val="1"/>
      <w:numFmt w:val="lowerRoman"/>
      <w:lvlText w:val="%3."/>
      <w:lvlJc w:val="right"/>
      <w:pPr>
        <w:tabs>
          <w:tab w:val="num" w:pos="2160"/>
        </w:tabs>
        <w:ind w:left="2013" w:hanging="567"/>
      </w:pPr>
      <w:rPr>
        <w:rFonts w:hint="default"/>
      </w:rPr>
    </w:lvl>
    <w:lvl w:ilvl="3">
      <w:start w:val="1"/>
      <w:numFmt w:val="decimal"/>
      <w:lvlText w:val="%4."/>
      <w:lvlJc w:val="left"/>
      <w:pPr>
        <w:tabs>
          <w:tab w:val="num" w:pos="2880"/>
        </w:tabs>
        <w:ind w:left="2013" w:hanging="567"/>
      </w:pPr>
      <w:rPr>
        <w:rFonts w:hint="default"/>
      </w:rPr>
    </w:lvl>
    <w:lvl w:ilvl="4">
      <w:start w:val="1"/>
      <w:numFmt w:val="lowerLetter"/>
      <w:lvlText w:val="%5."/>
      <w:lvlJc w:val="left"/>
      <w:pPr>
        <w:tabs>
          <w:tab w:val="num" w:pos="3600"/>
        </w:tabs>
        <w:ind w:left="2013" w:hanging="567"/>
      </w:pPr>
      <w:rPr>
        <w:rFonts w:hint="default"/>
      </w:rPr>
    </w:lvl>
    <w:lvl w:ilvl="5">
      <w:start w:val="1"/>
      <w:numFmt w:val="lowerRoman"/>
      <w:lvlText w:val="%6."/>
      <w:lvlJc w:val="right"/>
      <w:pPr>
        <w:tabs>
          <w:tab w:val="num" w:pos="4320"/>
        </w:tabs>
        <w:ind w:left="2013" w:hanging="567"/>
      </w:pPr>
      <w:rPr>
        <w:rFonts w:hint="default"/>
      </w:rPr>
    </w:lvl>
    <w:lvl w:ilvl="6">
      <w:start w:val="1"/>
      <w:numFmt w:val="decimal"/>
      <w:lvlText w:val="%7."/>
      <w:lvlJc w:val="left"/>
      <w:pPr>
        <w:tabs>
          <w:tab w:val="num" w:pos="5040"/>
        </w:tabs>
        <w:ind w:left="2013" w:hanging="567"/>
      </w:pPr>
      <w:rPr>
        <w:rFonts w:hint="default"/>
      </w:rPr>
    </w:lvl>
    <w:lvl w:ilvl="7">
      <w:start w:val="1"/>
      <w:numFmt w:val="lowerLetter"/>
      <w:lvlText w:val="%8."/>
      <w:lvlJc w:val="left"/>
      <w:pPr>
        <w:tabs>
          <w:tab w:val="num" w:pos="5760"/>
        </w:tabs>
        <w:ind w:left="2013" w:hanging="567"/>
      </w:pPr>
      <w:rPr>
        <w:rFonts w:hint="default"/>
      </w:rPr>
    </w:lvl>
    <w:lvl w:ilvl="8">
      <w:start w:val="1"/>
      <w:numFmt w:val="lowerRoman"/>
      <w:lvlText w:val="%9."/>
      <w:lvlJc w:val="right"/>
      <w:pPr>
        <w:tabs>
          <w:tab w:val="num" w:pos="6480"/>
        </w:tabs>
        <w:ind w:left="2013" w:hanging="567"/>
      </w:pPr>
      <w:rPr>
        <w:rFonts w:hint="default"/>
      </w:rPr>
    </w:lvl>
  </w:abstractNum>
  <w:abstractNum w:abstractNumId="1" w15:restartNumberingAfterBreak="0">
    <w:nsid w:val="102749AB"/>
    <w:multiLevelType w:val="multilevel"/>
    <w:tmpl w:val="68087A18"/>
    <w:lvl w:ilvl="0">
      <w:start w:val="1"/>
      <w:numFmt w:val="bullet"/>
      <w:pStyle w:val="Punktliste3niveauer"/>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none"/>
      <w:suff w:val="nothing"/>
      <w:lvlText w:val=""/>
      <w:lvlJc w:val="left"/>
      <w:pPr>
        <w:ind w:left="1361" w:firstLine="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15:restartNumberingAfterBreak="0">
    <w:nsid w:val="14B17720"/>
    <w:multiLevelType w:val="hybridMultilevel"/>
    <w:tmpl w:val="94F4E0EC"/>
    <w:lvl w:ilvl="0" w:tplc="1CA439A0">
      <w:start w:val="1"/>
      <w:numFmt w:val="bullet"/>
      <w:pStyle w:val="HortenPunkttegnIndryk"/>
      <w:lvlText w:val=""/>
      <w:lvlJc w:val="left"/>
      <w:pPr>
        <w:tabs>
          <w:tab w:val="num" w:pos="1446"/>
        </w:tabs>
        <w:ind w:left="1446" w:hanging="567"/>
      </w:pPr>
      <w:rPr>
        <w:rFonts w:ascii="Symbol" w:hAnsi="Symbol" w:hint="default"/>
      </w:rPr>
    </w:lvl>
    <w:lvl w:ilvl="1" w:tplc="1220A83A" w:tentative="1">
      <w:start w:val="1"/>
      <w:numFmt w:val="bullet"/>
      <w:lvlText w:val="o"/>
      <w:lvlJc w:val="left"/>
      <w:pPr>
        <w:tabs>
          <w:tab w:val="num" w:pos="1440"/>
        </w:tabs>
        <w:ind w:left="1440" w:hanging="360"/>
      </w:pPr>
      <w:rPr>
        <w:rFonts w:ascii="Courier New" w:hAnsi="Courier New" w:cs="Courier New" w:hint="default"/>
      </w:rPr>
    </w:lvl>
    <w:lvl w:ilvl="2" w:tplc="3FD8BA16" w:tentative="1">
      <w:start w:val="1"/>
      <w:numFmt w:val="bullet"/>
      <w:lvlText w:val=""/>
      <w:lvlJc w:val="left"/>
      <w:pPr>
        <w:tabs>
          <w:tab w:val="num" w:pos="2160"/>
        </w:tabs>
        <w:ind w:left="2160" w:hanging="360"/>
      </w:pPr>
      <w:rPr>
        <w:rFonts w:ascii="Wingdings" w:hAnsi="Wingdings" w:hint="default"/>
      </w:rPr>
    </w:lvl>
    <w:lvl w:ilvl="3" w:tplc="8FE6E9D0" w:tentative="1">
      <w:start w:val="1"/>
      <w:numFmt w:val="bullet"/>
      <w:lvlText w:val=""/>
      <w:lvlJc w:val="left"/>
      <w:pPr>
        <w:tabs>
          <w:tab w:val="num" w:pos="2880"/>
        </w:tabs>
        <w:ind w:left="2880" w:hanging="360"/>
      </w:pPr>
      <w:rPr>
        <w:rFonts w:ascii="Symbol" w:hAnsi="Symbol" w:hint="default"/>
      </w:rPr>
    </w:lvl>
    <w:lvl w:ilvl="4" w:tplc="52F277EC" w:tentative="1">
      <w:start w:val="1"/>
      <w:numFmt w:val="bullet"/>
      <w:lvlText w:val="o"/>
      <w:lvlJc w:val="left"/>
      <w:pPr>
        <w:tabs>
          <w:tab w:val="num" w:pos="3600"/>
        </w:tabs>
        <w:ind w:left="3600" w:hanging="360"/>
      </w:pPr>
      <w:rPr>
        <w:rFonts w:ascii="Courier New" w:hAnsi="Courier New" w:cs="Courier New" w:hint="default"/>
      </w:rPr>
    </w:lvl>
    <w:lvl w:ilvl="5" w:tplc="3E42F3F4" w:tentative="1">
      <w:start w:val="1"/>
      <w:numFmt w:val="bullet"/>
      <w:lvlText w:val=""/>
      <w:lvlJc w:val="left"/>
      <w:pPr>
        <w:tabs>
          <w:tab w:val="num" w:pos="4320"/>
        </w:tabs>
        <w:ind w:left="4320" w:hanging="360"/>
      </w:pPr>
      <w:rPr>
        <w:rFonts w:ascii="Wingdings" w:hAnsi="Wingdings" w:hint="default"/>
      </w:rPr>
    </w:lvl>
    <w:lvl w:ilvl="6" w:tplc="909ACAA2" w:tentative="1">
      <w:start w:val="1"/>
      <w:numFmt w:val="bullet"/>
      <w:lvlText w:val=""/>
      <w:lvlJc w:val="left"/>
      <w:pPr>
        <w:tabs>
          <w:tab w:val="num" w:pos="5040"/>
        </w:tabs>
        <w:ind w:left="5040" w:hanging="360"/>
      </w:pPr>
      <w:rPr>
        <w:rFonts w:ascii="Symbol" w:hAnsi="Symbol" w:hint="default"/>
      </w:rPr>
    </w:lvl>
    <w:lvl w:ilvl="7" w:tplc="299E12CA" w:tentative="1">
      <w:start w:val="1"/>
      <w:numFmt w:val="bullet"/>
      <w:lvlText w:val="o"/>
      <w:lvlJc w:val="left"/>
      <w:pPr>
        <w:tabs>
          <w:tab w:val="num" w:pos="5760"/>
        </w:tabs>
        <w:ind w:left="5760" w:hanging="360"/>
      </w:pPr>
      <w:rPr>
        <w:rFonts w:ascii="Courier New" w:hAnsi="Courier New" w:cs="Courier New" w:hint="default"/>
      </w:rPr>
    </w:lvl>
    <w:lvl w:ilvl="8" w:tplc="171601B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9D39C3"/>
    <w:multiLevelType w:val="hybridMultilevel"/>
    <w:tmpl w:val="481E25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1CA5EA6"/>
    <w:multiLevelType w:val="multilevel"/>
    <w:tmpl w:val="31CE1E74"/>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5" w15:restartNumberingAfterBreak="0">
    <w:nsid w:val="42B275E5"/>
    <w:multiLevelType w:val="hybridMultilevel"/>
    <w:tmpl w:val="D2C0CDE0"/>
    <w:lvl w:ilvl="0" w:tplc="5884450C">
      <w:start w:val="1"/>
      <w:numFmt w:val="bullet"/>
      <w:lvlText w:val=""/>
      <w:lvlJc w:val="left"/>
      <w:pPr>
        <w:ind w:left="720" w:hanging="360"/>
      </w:pPr>
      <w:rPr>
        <w:rFonts w:ascii="Symbol" w:hAnsi="Symbol" w:hint="default"/>
      </w:rPr>
    </w:lvl>
    <w:lvl w:ilvl="1" w:tplc="460A6B92" w:tentative="1">
      <w:start w:val="1"/>
      <w:numFmt w:val="bullet"/>
      <w:lvlText w:val="o"/>
      <w:lvlJc w:val="left"/>
      <w:pPr>
        <w:ind w:left="1440" w:hanging="360"/>
      </w:pPr>
      <w:rPr>
        <w:rFonts w:ascii="Courier New" w:hAnsi="Courier New" w:cs="Courier New" w:hint="default"/>
      </w:rPr>
    </w:lvl>
    <w:lvl w:ilvl="2" w:tplc="1EA8900C" w:tentative="1">
      <w:start w:val="1"/>
      <w:numFmt w:val="bullet"/>
      <w:lvlText w:val=""/>
      <w:lvlJc w:val="left"/>
      <w:pPr>
        <w:ind w:left="2160" w:hanging="360"/>
      </w:pPr>
      <w:rPr>
        <w:rFonts w:ascii="Wingdings" w:hAnsi="Wingdings" w:hint="default"/>
      </w:rPr>
    </w:lvl>
    <w:lvl w:ilvl="3" w:tplc="BC64C132" w:tentative="1">
      <w:start w:val="1"/>
      <w:numFmt w:val="bullet"/>
      <w:lvlText w:val=""/>
      <w:lvlJc w:val="left"/>
      <w:pPr>
        <w:ind w:left="2880" w:hanging="360"/>
      </w:pPr>
      <w:rPr>
        <w:rFonts w:ascii="Symbol" w:hAnsi="Symbol" w:hint="default"/>
      </w:rPr>
    </w:lvl>
    <w:lvl w:ilvl="4" w:tplc="41AE3158" w:tentative="1">
      <w:start w:val="1"/>
      <w:numFmt w:val="bullet"/>
      <w:lvlText w:val="o"/>
      <w:lvlJc w:val="left"/>
      <w:pPr>
        <w:ind w:left="3600" w:hanging="360"/>
      </w:pPr>
      <w:rPr>
        <w:rFonts w:ascii="Courier New" w:hAnsi="Courier New" w:cs="Courier New" w:hint="default"/>
      </w:rPr>
    </w:lvl>
    <w:lvl w:ilvl="5" w:tplc="55DADEC8" w:tentative="1">
      <w:start w:val="1"/>
      <w:numFmt w:val="bullet"/>
      <w:lvlText w:val=""/>
      <w:lvlJc w:val="left"/>
      <w:pPr>
        <w:ind w:left="4320" w:hanging="360"/>
      </w:pPr>
      <w:rPr>
        <w:rFonts w:ascii="Wingdings" w:hAnsi="Wingdings" w:hint="default"/>
      </w:rPr>
    </w:lvl>
    <w:lvl w:ilvl="6" w:tplc="4536A03E" w:tentative="1">
      <w:start w:val="1"/>
      <w:numFmt w:val="bullet"/>
      <w:lvlText w:val=""/>
      <w:lvlJc w:val="left"/>
      <w:pPr>
        <w:ind w:left="5040" w:hanging="360"/>
      </w:pPr>
      <w:rPr>
        <w:rFonts w:ascii="Symbol" w:hAnsi="Symbol" w:hint="default"/>
      </w:rPr>
    </w:lvl>
    <w:lvl w:ilvl="7" w:tplc="168EA4E6" w:tentative="1">
      <w:start w:val="1"/>
      <w:numFmt w:val="bullet"/>
      <w:lvlText w:val="o"/>
      <w:lvlJc w:val="left"/>
      <w:pPr>
        <w:ind w:left="5760" w:hanging="360"/>
      </w:pPr>
      <w:rPr>
        <w:rFonts w:ascii="Courier New" w:hAnsi="Courier New" w:cs="Courier New" w:hint="default"/>
      </w:rPr>
    </w:lvl>
    <w:lvl w:ilvl="8" w:tplc="8794A1DA" w:tentative="1">
      <w:start w:val="1"/>
      <w:numFmt w:val="bullet"/>
      <w:lvlText w:val=""/>
      <w:lvlJc w:val="left"/>
      <w:pPr>
        <w:ind w:left="6480" w:hanging="360"/>
      </w:pPr>
      <w:rPr>
        <w:rFonts w:ascii="Wingdings" w:hAnsi="Wingdings" w:hint="default"/>
      </w:rPr>
    </w:lvl>
  </w:abstractNum>
  <w:abstractNum w:abstractNumId="6" w15:restartNumberingAfterBreak="0">
    <w:nsid w:val="4674269F"/>
    <w:multiLevelType w:val="multilevel"/>
    <w:tmpl w:val="BC00FFAE"/>
    <w:lvl w:ilvl="0">
      <w:start w:val="1"/>
      <w:numFmt w:val="lowerLetter"/>
      <w:pStyle w:val="HortenIndryka-Niveau"/>
      <w:lvlText w:val="(%1)"/>
      <w:lvlJc w:val="left"/>
      <w:pPr>
        <w:ind w:left="1446" w:hanging="567"/>
      </w:pPr>
      <w:rPr>
        <w:rFonts w:ascii="Calibri" w:hAnsi="Calibri" w:hint="default"/>
        <w:b w:val="0"/>
        <w:i w:val="0"/>
        <w:sz w:val="22"/>
      </w:rPr>
    </w:lvl>
    <w:lvl w:ilvl="1">
      <w:start w:val="1"/>
      <w:numFmt w:val="lowerLetter"/>
      <w:lvlText w:val="%2."/>
      <w:lvlJc w:val="left"/>
      <w:pPr>
        <w:tabs>
          <w:tab w:val="num" w:pos="1440"/>
        </w:tabs>
        <w:ind w:left="1446" w:hanging="567"/>
      </w:pPr>
      <w:rPr>
        <w:rFonts w:hint="default"/>
      </w:rPr>
    </w:lvl>
    <w:lvl w:ilvl="2">
      <w:start w:val="1"/>
      <w:numFmt w:val="lowerRoman"/>
      <w:lvlText w:val="%3."/>
      <w:lvlJc w:val="right"/>
      <w:pPr>
        <w:tabs>
          <w:tab w:val="num" w:pos="2160"/>
        </w:tabs>
        <w:ind w:left="1446" w:hanging="567"/>
      </w:pPr>
      <w:rPr>
        <w:rFonts w:hint="default"/>
      </w:rPr>
    </w:lvl>
    <w:lvl w:ilvl="3">
      <w:start w:val="1"/>
      <w:numFmt w:val="decimal"/>
      <w:lvlText w:val="%4."/>
      <w:lvlJc w:val="left"/>
      <w:pPr>
        <w:tabs>
          <w:tab w:val="num" w:pos="2880"/>
        </w:tabs>
        <w:ind w:left="1446" w:hanging="567"/>
      </w:pPr>
      <w:rPr>
        <w:rFonts w:hint="default"/>
      </w:rPr>
    </w:lvl>
    <w:lvl w:ilvl="4">
      <w:start w:val="1"/>
      <w:numFmt w:val="lowerLetter"/>
      <w:lvlText w:val="%5."/>
      <w:lvlJc w:val="left"/>
      <w:pPr>
        <w:tabs>
          <w:tab w:val="num" w:pos="3600"/>
        </w:tabs>
        <w:ind w:left="1446" w:hanging="567"/>
      </w:pPr>
      <w:rPr>
        <w:rFonts w:hint="default"/>
      </w:rPr>
    </w:lvl>
    <w:lvl w:ilvl="5">
      <w:start w:val="1"/>
      <w:numFmt w:val="lowerRoman"/>
      <w:lvlText w:val="%6."/>
      <w:lvlJc w:val="right"/>
      <w:pPr>
        <w:tabs>
          <w:tab w:val="num" w:pos="4320"/>
        </w:tabs>
        <w:ind w:left="1446" w:hanging="567"/>
      </w:pPr>
      <w:rPr>
        <w:rFonts w:hint="default"/>
      </w:rPr>
    </w:lvl>
    <w:lvl w:ilvl="6">
      <w:start w:val="1"/>
      <w:numFmt w:val="decimal"/>
      <w:lvlText w:val="%7."/>
      <w:lvlJc w:val="left"/>
      <w:pPr>
        <w:tabs>
          <w:tab w:val="num" w:pos="5040"/>
        </w:tabs>
        <w:ind w:left="1446" w:hanging="567"/>
      </w:pPr>
      <w:rPr>
        <w:rFonts w:hint="default"/>
      </w:rPr>
    </w:lvl>
    <w:lvl w:ilvl="7">
      <w:start w:val="1"/>
      <w:numFmt w:val="lowerLetter"/>
      <w:lvlText w:val="%8."/>
      <w:lvlJc w:val="left"/>
      <w:pPr>
        <w:tabs>
          <w:tab w:val="num" w:pos="5760"/>
        </w:tabs>
        <w:ind w:left="1446" w:hanging="567"/>
      </w:pPr>
      <w:rPr>
        <w:rFonts w:hint="default"/>
      </w:rPr>
    </w:lvl>
    <w:lvl w:ilvl="8">
      <w:start w:val="1"/>
      <w:numFmt w:val="lowerRoman"/>
      <w:lvlText w:val="%9."/>
      <w:lvlJc w:val="right"/>
      <w:pPr>
        <w:tabs>
          <w:tab w:val="num" w:pos="6480"/>
        </w:tabs>
        <w:ind w:left="1446" w:hanging="567"/>
      </w:pPr>
      <w:rPr>
        <w:rFonts w:hint="default"/>
      </w:rPr>
    </w:lvl>
  </w:abstractNum>
  <w:abstractNum w:abstractNumId="7" w15:restartNumberingAfterBreak="0">
    <w:nsid w:val="506D2032"/>
    <w:multiLevelType w:val="hybridMultilevel"/>
    <w:tmpl w:val="225219F4"/>
    <w:lvl w:ilvl="0" w:tplc="040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0C425B1"/>
    <w:multiLevelType w:val="multilevel"/>
    <w:tmpl w:val="8F7AA0E4"/>
    <w:styleLink w:val="Typografi1"/>
    <w:lvl w:ilvl="0">
      <w:start w:val="1"/>
      <w:numFmt w:val="bullet"/>
      <w:lvlText w:val=""/>
      <w:lvlJc w:val="left"/>
      <w:pPr>
        <w:ind w:left="1040" w:hanging="680"/>
      </w:pPr>
      <w:rPr>
        <w:rFonts w:ascii="Symbol" w:hAnsi="Symbol" w:hint="default"/>
        <w:color w:val="auto"/>
      </w:rPr>
    </w:lvl>
    <w:lvl w:ilvl="1">
      <w:start w:val="1"/>
      <w:numFmt w:val="bullet"/>
      <w:isLgl/>
      <w:lvlText w:val=""/>
      <w:lvlJc w:val="left"/>
      <w:pPr>
        <w:ind w:left="2158" w:hanging="740"/>
      </w:pPr>
      <w:rPr>
        <w:rFonts w:ascii="Symbol" w:hAnsi="Symbol" w:hint="default"/>
        <w:color w:val="auto"/>
      </w:rPr>
    </w:lvl>
    <w:lvl w:ilvl="2">
      <w:start w:val="1"/>
      <w:numFmt w:val="bullet"/>
      <w:isLgl/>
      <w:lvlText w:val=""/>
      <w:lvlJc w:val="left"/>
      <w:pPr>
        <w:ind w:left="3774" w:hanging="1080"/>
      </w:pPr>
      <w:rPr>
        <w:rFonts w:ascii="Symbol" w:hAnsi="Symbol" w:hint="default"/>
        <w:color w:val="auto"/>
      </w:rPr>
    </w:lvl>
    <w:lvl w:ilvl="3">
      <w:start w:val="1"/>
      <w:numFmt w:val="decimal"/>
      <w:isLgl/>
      <w:lvlText w:val="%1.%2.%3.%4"/>
      <w:lvlJc w:val="left"/>
      <w:pPr>
        <w:ind w:left="4632" w:hanging="1440"/>
      </w:pPr>
      <w:rPr>
        <w:rFonts w:hint="default"/>
      </w:rPr>
    </w:lvl>
    <w:lvl w:ilvl="4">
      <w:start w:val="1"/>
      <w:numFmt w:val="decimal"/>
      <w:isLgl/>
      <w:lvlText w:val="%1.%2.%3.%4.%5"/>
      <w:lvlJc w:val="left"/>
      <w:pPr>
        <w:ind w:left="5576" w:hanging="1440"/>
      </w:pPr>
      <w:rPr>
        <w:rFonts w:hint="default"/>
      </w:rPr>
    </w:lvl>
    <w:lvl w:ilvl="5">
      <w:start w:val="1"/>
      <w:numFmt w:val="decimal"/>
      <w:isLgl/>
      <w:lvlText w:val="%1.%2.%3.%4.%5.%6"/>
      <w:lvlJc w:val="left"/>
      <w:pPr>
        <w:ind w:left="6880" w:hanging="1800"/>
      </w:pPr>
      <w:rPr>
        <w:rFonts w:hint="default"/>
      </w:rPr>
    </w:lvl>
    <w:lvl w:ilvl="6">
      <w:start w:val="1"/>
      <w:numFmt w:val="decimal"/>
      <w:isLgl/>
      <w:lvlText w:val="%1.%2.%3.%4.%5.%6.%7"/>
      <w:lvlJc w:val="left"/>
      <w:pPr>
        <w:ind w:left="8184" w:hanging="2160"/>
      </w:pPr>
      <w:rPr>
        <w:rFonts w:hint="default"/>
      </w:rPr>
    </w:lvl>
    <w:lvl w:ilvl="7">
      <w:start w:val="1"/>
      <w:numFmt w:val="decimal"/>
      <w:isLgl/>
      <w:lvlText w:val="%1.%2.%3.%4.%5.%6.%7.%8"/>
      <w:lvlJc w:val="left"/>
      <w:pPr>
        <w:ind w:left="9488" w:hanging="2520"/>
      </w:pPr>
      <w:rPr>
        <w:rFonts w:hint="default"/>
      </w:rPr>
    </w:lvl>
    <w:lvl w:ilvl="8">
      <w:start w:val="1"/>
      <w:numFmt w:val="decimal"/>
      <w:isLgl/>
      <w:lvlText w:val="%1.%2.%3.%4.%5.%6.%7.%8.%9"/>
      <w:lvlJc w:val="left"/>
      <w:pPr>
        <w:ind w:left="10792" w:hanging="2880"/>
      </w:pPr>
      <w:rPr>
        <w:rFonts w:hint="default"/>
      </w:rPr>
    </w:lvl>
  </w:abstractNum>
  <w:abstractNum w:abstractNumId="9" w15:restartNumberingAfterBreak="0">
    <w:nsid w:val="52317058"/>
    <w:multiLevelType w:val="hybridMultilevel"/>
    <w:tmpl w:val="B64C3AF2"/>
    <w:lvl w:ilvl="0" w:tplc="12083AF0">
      <w:start w:val="1"/>
      <w:numFmt w:val="decimal"/>
      <w:pStyle w:val="HortenTalopstilling"/>
      <w:lvlText w:val="%1."/>
      <w:lvlJc w:val="left"/>
      <w:pPr>
        <w:tabs>
          <w:tab w:val="num" w:pos="567"/>
        </w:tabs>
        <w:ind w:left="567" w:hanging="567"/>
      </w:pPr>
      <w:rPr>
        <w:rFonts w:hint="default"/>
      </w:rPr>
    </w:lvl>
    <w:lvl w:ilvl="1" w:tplc="898E78A4" w:tentative="1">
      <w:start w:val="1"/>
      <w:numFmt w:val="lowerLetter"/>
      <w:lvlText w:val="%2."/>
      <w:lvlJc w:val="left"/>
      <w:pPr>
        <w:tabs>
          <w:tab w:val="num" w:pos="1440"/>
        </w:tabs>
        <w:ind w:left="1440" w:hanging="360"/>
      </w:pPr>
    </w:lvl>
    <w:lvl w:ilvl="2" w:tplc="98580A32" w:tentative="1">
      <w:start w:val="1"/>
      <w:numFmt w:val="lowerRoman"/>
      <w:lvlText w:val="%3."/>
      <w:lvlJc w:val="right"/>
      <w:pPr>
        <w:tabs>
          <w:tab w:val="num" w:pos="2160"/>
        </w:tabs>
        <w:ind w:left="2160" w:hanging="180"/>
      </w:pPr>
    </w:lvl>
    <w:lvl w:ilvl="3" w:tplc="910CFD58" w:tentative="1">
      <w:start w:val="1"/>
      <w:numFmt w:val="decimal"/>
      <w:lvlText w:val="%4."/>
      <w:lvlJc w:val="left"/>
      <w:pPr>
        <w:tabs>
          <w:tab w:val="num" w:pos="2880"/>
        </w:tabs>
        <w:ind w:left="2880" w:hanging="360"/>
      </w:pPr>
    </w:lvl>
    <w:lvl w:ilvl="4" w:tplc="C994E82E" w:tentative="1">
      <w:start w:val="1"/>
      <w:numFmt w:val="lowerLetter"/>
      <w:lvlText w:val="%5."/>
      <w:lvlJc w:val="left"/>
      <w:pPr>
        <w:tabs>
          <w:tab w:val="num" w:pos="3600"/>
        </w:tabs>
        <w:ind w:left="3600" w:hanging="360"/>
      </w:pPr>
    </w:lvl>
    <w:lvl w:ilvl="5" w:tplc="C5DE83CC" w:tentative="1">
      <w:start w:val="1"/>
      <w:numFmt w:val="lowerRoman"/>
      <w:lvlText w:val="%6."/>
      <w:lvlJc w:val="right"/>
      <w:pPr>
        <w:tabs>
          <w:tab w:val="num" w:pos="4320"/>
        </w:tabs>
        <w:ind w:left="4320" w:hanging="180"/>
      </w:pPr>
    </w:lvl>
    <w:lvl w:ilvl="6" w:tplc="908E35EC" w:tentative="1">
      <w:start w:val="1"/>
      <w:numFmt w:val="decimal"/>
      <w:lvlText w:val="%7."/>
      <w:lvlJc w:val="left"/>
      <w:pPr>
        <w:tabs>
          <w:tab w:val="num" w:pos="5040"/>
        </w:tabs>
        <w:ind w:left="5040" w:hanging="360"/>
      </w:pPr>
    </w:lvl>
    <w:lvl w:ilvl="7" w:tplc="220EEDF0" w:tentative="1">
      <w:start w:val="1"/>
      <w:numFmt w:val="lowerLetter"/>
      <w:lvlText w:val="%8."/>
      <w:lvlJc w:val="left"/>
      <w:pPr>
        <w:tabs>
          <w:tab w:val="num" w:pos="5760"/>
        </w:tabs>
        <w:ind w:left="5760" w:hanging="360"/>
      </w:pPr>
    </w:lvl>
    <w:lvl w:ilvl="8" w:tplc="A29EF91C" w:tentative="1">
      <w:start w:val="1"/>
      <w:numFmt w:val="lowerRoman"/>
      <w:lvlText w:val="%9."/>
      <w:lvlJc w:val="right"/>
      <w:pPr>
        <w:tabs>
          <w:tab w:val="num" w:pos="6480"/>
        </w:tabs>
        <w:ind w:left="6480" w:hanging="180"/>
      </w:pPr>
    </w:lvl>
  </w:abstractNum>
  <w:abstractNum w:abstractNumId="10" w15:restartNumberingAfterBreak="0">
    <w:nsid w:val="587F3730"/>
    <w:multiLevelType w:val="multilevel"/>
    <w:tmpl w:val="E778884C"/>
    <w:lvl w:ilvl="0">
      <w:start w:val="1"/>
      <w:numFmt w:val="decimal"/>
      <w:pStyle w:val="HortenNiveauOverskrift1"/>
      <w:isLgl/>
      <w:lvlText w:val="%1."/>
      <w:lvlJc w:val="left"/>
      <w:pPr>
        <w:tabs>
          <w:tab w:val="num" w:pos="879"/>
        </w:tabs>
        <w:ind w:left="879" w:hanging="879"/>
      </w:pPr>
      <w:rPr>
        <w:rFonts w:ascii="Calibri" w:hAnsi="Calibri" w:hint="default"/>
        <w:b/>
        <w:i w:val="0"/>
        <w:caps/>
        <w:sz w:val="22"/>
      </w:rPr>
    </w:lvl>
    <w:lvl w:ilvl="1">
      <w:start w:val="1"/>
      <w:numFmt w:val="decimal"/>
      <w:pStyle w:val="HortenNiveauOverskrift2"/>
      <w:isLgl/>
      <w:lvlText w:val="%1.%2"/>
      <w:lvlJc w:val="left"/>
      <w:pPr>
        <w:tabs>
          <w:tab w:val="num" w:pos="879"/>
        </w:tabs>
        <w:ind w:left="879" w:hanging="879"/>
      </w:pPr>
      <w:rPr>
        <w:rFonts w:ascii="Calibri" w:hAnsi="Calibri" w:hint="default"/>
        <w:b w:val="0"/>
        <w:i w:val="0"/>
        <w:sz w:val="22"/>
      </w:rPr>
    </w:lvl>
    <w:lvl w:ilvl="2">
      <w:start w:val="1"/>
      <w:numFmt w:val="decimal"/>
      <w:pStyle w:val="HortenNiveauOverskrift3"/>
      <w:isLgl/>
      <w:lvlText w:val="%1.%2.%3"/>
      <w:lvlJc w:val="left"/>
      <w:pPr>
        <w:tabs>
          <w:tab w:val="num" w:pos="879"/>
        </w:tabs>
        <w:ind w:left="879" w:hanging="879"/>
      </w:pPr>
      <w:rPr>
        <w:rFonts w:ascii="Calibri" w:hAnsi="Calibri" w:hint="default"/>
        <w:b w:val="0"/>
        <w:i w:val="0"/>
        <w:sz w:val="22"/>
      </w:rPr>
    </w:lvl>
    <w:lvl w:ilvl="3">
      <w:start w:val="1"/>
      <w:numFmt w:val="decimal"/>
      <w:pStyle w:val="HortenNiveauOverskrift4"/>
      <w:isLgl/>
      <w:lvlText w:val="%1.%2.%3.%4"/>
      <w:lvlJc w:val="left"/>
      <w:pPr>
        <w:tabs>
          <w:tab w:val="num" w:pos="879"/>
        </w:tabs>
        <w:ind w:left="879" w:hanging="879"/>
      </w:pPr>
      <w:rPr>
        <w:rFonts w:ascii="Calibri" w:hAnsi="Calibri" w:hint="default"/>
        <w:b w:val="0"/>
        <w:i w:val="0"/>
        <w:sz w:val="22"/>
      </w:rPr>
    </w:lvl>
    <w:lvl w:ilvl="4">
      <w:start w:val="1"/>
      <w:numFmt w:val="decimal"/>
      <w:pStyle w:val="HortenNiveauOverskrift5"/>
      <w:isLgl/>
      <w:lvlText w:val="%1.%2.%3.%4.%5"/>
      <w:lvlJc w:val="left"/>
      <w:pPr>
        <w:tabs>
          <w:tab w:val="num" w:pos="879"/>
        </w:tabs>
        <w:ind w:left="879" w:hanging="879"/>
      </w:pPr>
      <w:rPr>
        <w:rFonts w:ascii="Calibri" w:hAnsi="Calibri" w:hint="default"/>
        <w:b w:val="0"/>
        <w:i w:val="0"/>
        <w:sz w:val="22"/>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1" w15:restartNumberingAfterBreak="0">
    <w:nsid w:val="58C37B4A"/>
    <w:multiLevelType w:val="hybridMultilevel"/>
    <w:tmpl w:val="38C666F8"/>
    <w:lvl w:ilvl="0" w:tplc="D2049E1E">
      <w:start w:val="1"/>
      <w:numFmt w:val="decimal"/>
      <w:lvlText w:val="%1)"/>
      <w:lvlJc w:val="left"/>
      <w:pPr>
        <w:ind w:left="720" w:hanging="360"/>
      </w:pPr>
    </w:lvl>
    <w:lvl w:ilvl="1" w:tplc="69D6CEB6" w:tentative="1">
      <w:start w:val="1"/>
      <w:numFmt w:val="lowerLetter"/>
      <w:lvlText w:val="%2."/>
      <w:lvlJc w:val="left"/>
      <w:pPr>
        <w:ind w:left="1440" w:hanging="360"/>
      </w:pPr>
    </w:lvl>
    <w:lvl w:ilvl="2" w:tplc="D0387F9A" w:tentative="1">
      <w:start w:val="1"/>
      <w:numFmt w:val="lowerRoman"/>
      <w:lvlText w:val="%3."/>
      <w:lvlJc w:val="right"/>
      <w:pPr>
        <w:ind w:left="2160" w:hanging="180"/>
      </w:pPr>
    </w:lvl>
    <w:lvl w:ilvl="3" w:tplc="ADD8DB5C" w:tentative="1">
      <w:start w:val="1"/>
      <w:numFmt w:val="decimal"/>
      <w:lvlText w:val="%4."/>
      <w:lvlJc w:val="left"/>
      <w:pPr>
        <w:ind w:left="2880" w:hanging="360"/>
      </w:pPr>
    </w:lvl>
    <w:lvl w:ilvl="4" w:tplc="00ACFD2E" w:tentative="1">
      <w:start w:val="1"/>
      <w:numFmt w:val="lowerLetter"/>
      <w:lvlText w:val="%5."/>
      <w:lvlJc w:val="left"/>
      <w:pPr>
        <w:ind w:left="3600" w:hanging="360"/>
      </w:pPr>
    </w:lvl>
    <w:lvl w:ilvl="5" w:tplc="7D3006C2" w:tentative="1">
      <w:start w:val="1"/>
      <w:numFmt w:val="lowerRoman"/>
      <w:lvlText w:val="%6."/>
      <w:lvlJc w:val="right"/>
      <w:pPr>
        <w:ind w:left="4320" w:hanging="180"/>
      </w:pPr>
    </w:lvl>
    <w:lvl w:ilvl="6" w:tplc="C4242C0C" w:tentative="1">
      <w:start w:val="1"/>
      <w:numFmt w:val="decimal"/>
      <w:lvlText w:val="%7."/>
      <w:lvlJc w:val="left"/>
      <w:pPr>
        <w:ind w:left="5040" w:hanging="360"/>
      </w:pPr>
    </w:lvl>
    <w:lvl w:ilvl="7" w:tplc="0F20B486" w:tentative="1">
      <w:start w:val="1"/>
      <w:numFmt w:val="lowerLetter"/>
      <w:lvlText w:val="%8."/>
      <w:lvlJc w:val="left"/>
      <w:pPr>
        <w:ind w:left="5760" w:hanging="360"/>
      </w:pPr>
    </w:lvl>
    <w:lvl w:ilvl="8" w:tplc="E8AC97A6" w:tentative="1">
      <w:start w:val="1"/>
      <w:numFmt w:val="lowerRoman"/>
      <w:lvlText w:val="%9."/>
      <w:lvlJc w:val="right"/>
      <w:pPr>
        <w:ind w:left="6480" w:hanging="180"/>
      </w:pPr>
    </w:lvl>
  </w:abstractNum>
  <w:abstractNum w:abstractNumId="12" w15:restartNumberingAfterBreak="0">
    <w:nsid w:val="5C2C4858"/>
    <w:multiLevelType w:val="hybridMultilevel"/>
    <w:tmpl w:val="FEC4329E"/>
    <w:lvl w:ilvl="0" w:tplc="9EC67E52">
      <w:start w:val="1"/>
      <w:numFmt w:val="bullet"/>
      <w:pStyle w:val="HortenPunkttegn"/>
      <w:lvlText w:val=""/>
      <w:lvlJc w:val="left"/>
      <w:pPr>
        <w:tabs>
          <w:tab w:val="num" w:pos="879"/>
        </w:tabs>
        <w:ind w:left="879" w:hanging="879"/>
      </w:pPr>
      <w:rPr>
        <w:rFonts w:ascii="Symbol" w:hAnsi="Symbol" w:hint="default"/>
      </w:rPr>
    </w:lvl>
    <w:lvl w:ilvl="1" w:tplc="9E5CB68C" w:tentative="1">
      <w:start w:val="1"/>
      <w:numFmt w:val="bullet"/>
      <w:lvlText w:val="o"/>
      <w:lvlJc w:val="left"/>
      <w:pPr>
        <w:tabs>
          <w:tab w:val="num" w:pos="1440"/>
        </w:tabs>
        <w:ind w:left="1440" w:hanging="360"/>
      </w:pPr>
      <w:rPr>
        <w:rFonts w:ascii="Courier New" w:hAnsi="Courier New" w:cs="Courier New" w:hint="default"/>
      </w:rPr>
    </w:lvl>
    <w:lvl w:ilvl="2" w:tplc="A4D0696E" w:tentative="1">
      <w:start w:val="1"/>
      <w:numFmt w:val="bullet"/>
      <w:lvlText w:val=""/>
      <w:lvlJc w:val="left"/>
      <w:pPr>
        <w:tabs>
          <w:tab w:val="num" w:pos="2160"/>
        </w:tabs>
        <w:ind w:left="2160" w:hanging="360"/>
      </w:pPr>
      <w:rPr>
        <w:rFonts w:ascii="Wingdings" w:hAnsi="Wingdings" w:hint="default"/>
      </w:rPr>
    </w:lvl>
    <w:lvl w:ilvl="3" w:tplc="3A7E4C96" w:tentative="1">
      <w:start w:val="1"/>
      <w:numFmt w:val="bullet"/>
      <w:lvlText w:val=""/>
      <w:lvlJc w:val="left"/>
      <w:pPr>
        <w:tabs>
          <w:tab w:val="num" w:pos="2880"/>
        </w:tabs>
        <w:ind w:left="2880" w:hanging="360"/>
      </w:pPr>
      <w:rPr>
        <w:rFonts w:ascii="Symbol" w:hAnsi="Symbol" w:hint="default"/>
      </w:rPr>
    </w:lvl>
    <w:lvl w:ilvl="4" w:tplc="A02E7524" w:tentative="1">
      <w:start w:val="1"/>
      <w:numFmt w:val="bullet"/>
      <w:lvlText w:val="o"/>
      <w:lvlJc w:val="left"/>
      <w:pPr>
        <w:tabs>
          <w:tab w:val="num" w:pos="3600"/>
        </w:tabs>
        <w:ind w:left="3600" w:hanging="360"/>
      </w:pPr>
      <w:rPr>
        <w:rFonts w:ascii="Courier New" w:hAnsi="Courier New" w:cs="Courier New" w:hint="default"/>
      </w:rPr>
    </w:lvl>
    <w:lvl w:ilvl="5" w:tplc="4C4432C2" w:tentative="1">
      <w:start w:val="1"/>
      <w:numFmt w:val="bullet"/>
      <w:lvlText w:val=""/>
      <w:lvlJc w:val="left"/>
      <w:pPr>
        <w:tabs>
          <w:tab w:val="num" w:pos="4320"/>
        </w:tabs>
        <w:ind w:left="4320" w:hanging="360"/>
      </w:pPr>
      <w:rPr>
        <w:rFonts w:ascii="Wingdings" w:hAnsi="Wingdings" w:hint="default"/>
      </w:rPr>
    </w:lvl>
    <w:lvl w:ilvl="6" w:tplc="9B766684" w:tentative="1">
      <w:start w:val="1"/>
      <w:numFmt w:val="bullet"/>
      <w:lvlText w:val=""/>
      <w:lvlJc w:val="left"/>
      <w:pPr>
        <w:tabs>
          <w:tab w:val="num" w:pos="5040"/>
        </w:tabs>
        <w:ind w:left="5040" w:hanging="360"/>
      </w:pPr>
      <w:rPr>
        <w:rFonts w:ascii="Symbol" w:hAnsi="Symbol" w:hint="default"/>
      </w:rPr>
    </w:lvl>
    <w:lvl w:ilvl="7" w:tplc="397EE20A" w:tentative="1">
      <w:start w:val="1"/>
      <w:numFmt w:val="bullet"/>
      <w:lvlText w:val="o"/>
      <w:lvlJc w:val="left"/>
      <w:pPr>
        <w:tabs>
          <w:tab w:val="num" w:pos="5760"/>
        </w:tabs>
        <w:ind w:left="5760" w:hanging="360"/>
      </w:pPr>
      <w:rPr>
        <w:rFonts w:ascii="Courier New" w:hAnsi="Courier New" w:cs="Courier New" w:hint="default"/>
      </w:rPr>
    </w:lvl>
    <w:lvl w:ilvl="8" w:tplc="55D4027A" w:tentative="1">
      <w:start w:val="1"/>
      <w:numFmt w:val="bullet"/>
      <w:lvlText w:val=""/>
      <w:lvlJc w:val="left"/>
      <w:pPr>
        <w:tabs>
          <w:tab w:val="num" w:pos="6480"/>
        </w:tabs>
        <w:ind w:left="6480" w:hanging="360"/>
      </w:pPr>
      <w:rPr>
        <w:rFonts w:ascii="Wingdings" w:hAnsi="Wingdings" w:hint="default"/>
      </w:rPr>
    </w:lvl>
  </w:abstractNum>
  <w:num w:numId="1" w16cid:durableId="1966810249">
    <w:abstractNumId w:val="1"/>
  </w:num>
  <w:num w:numId="2" w16cid:durableId="1116217879">
    <w:abstractNumId w:val="4"/>
  </w:num>
  <w:num w:numId="3" w16cid:durableId="1168442448">
    <w:abstractNumId w:val="7"/>
  </w:num>
  <w:num w:numId="4" w16cid:durableId="1079182481">
    <w:abstractNumId w:val="10"/>
  </w:num>
  <w:num w:numId="5" w16cid:durableId="1036661716">
    <w:abstractNumId w:val="12"/>
  </w:num>
  <w:num w:numId="6" w16cid:durableId="1254128721">
    <w:abstractNumId w:val="2"/>
  </w:num>
  <w:num w:numId="7" w16cid:durableId="711879006">
    <w:abstractNumId w:val="9"/>
  </w:num>
  <w:num w:numId="8" w16cid:durableId="721100567">
    <w:abstractNumId w:val="6"/>
  </w:num>
  <w:num w:numId="9" w16cid:durableId="1222980279">
    <w:abstractNumId w:val="0"/>
  </w:num>
  <w:num w:numId="10" w16cid:durableId="877157700">
    <w:abstractNumId w:val="8"/>
  </w:num>
  <w:num w:numId="11" w16cid:durableId="1415205641">
    <w:abstractNumId w:val="11"/>
  </w:num>
  <w:num w:numId="12" w16cid:durableId="469523010">
    <w:abstractNumId w:val="5"/>
  </w:num>
  <w:num w:numId="13" w16cid:durableId="1287426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08233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1304"/>
  <w:autoHyphenation/>
  <w:hyphenationZone w:val="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3C7"/>
    <w:rsid w:val="000041BD"/>
    <w:rsid w:val="0000654A"/>
    <w:rsid w:val="00010D69"/>
    <w:rsid w:val="0001287F"/>
    <w:rsid w:val="000344A8"/>
    <w:rsid w:val="00036437"/>
    <w:rsid w:val="00040746"/>
    <w:rsid w:val="00042EB2"/>
    <w:rsid w:val="0004661F"/>
    <w:rsid w:val="000511D9"/>
    <w:rsid w:val="000567FF"/>
    <w:rsid w:val="000603CF"/>
    <w:rsid w:val="0006320D"/>
    <w:rsid w:val="000719C1"/>
    <w:rsid w:val="000770B8"/>
    <w:rsid w:val="000806AD"/>
    <w:rsid w:val="00081778"/>
    <w:rsid w:val="00084E20"/>
    <w:rsid w:val="00090CE0"/>
    <w:rsid w:val="00093914"/>
    <w:rsid w:val="000A4FCC"/>
    <w:rsid w:val="000A646B"/>
    <w:rsid w:val="000A71E9"/>
    <w:rsid w:val="000B4FFB"/>
    <w:rsid w:val="000C6A28"/>
    <w:rsid w:val="000D3665"/>
    <w:rsid w:val="000D6A88"/>
    <w:rsid w:val="000E4ECE"/>
    <w:rsid w:val="000E5AE9"/>
    <w:rsid w:val="000F2417"/>
    <w:rsid w:val="000F49E2"/>
    <w:rsid w:val="000F7A54"/>
    <w:rsid w:val="00103329"/>
    <w:rsid w:val="00107E09"/>
    <w:rsid w:val="00107EAC"/>
    <w:rsid w:val="001167C1"/>
    <w:rsid w:val="001225E5"/>
    <w:rsid w:val="00124BFB"/>
    <w:rsid w:val="00132893"/>
    <w:rsid w:val="0013578D"/>
    <w:rsid w:val="00137C79"/>
    <w:rsid w:val="001506F2"/>
    <w:rsid w:val="0015252A"/>
    <w:rsid w:val="00154AB0"/>
    <w:rsid w:val="001601F6"/>
    <w:rsid w:val="00161F50"/>
    <w:rsid w:val="001703F8"/>
    <w:rsid w:val="00180B18"/>
    <w:rsid w:val="00180E72"/>
    <w:rsid w:val="001854F7"/>
    <w:rsid w:val="00193400"/>
    <w:rsid w:val="00197820"/>
    <w:rsid w:val="001A3178"/>
    <w:rsid w:val="001A5DBF"/>
    <w:rsid w:val="001B148B"/>
    <w:rsid w:val="001B17C1"/>
    <w:rsid w:val="001B4671"/>
    <w:rsid w:val="001C43D8"/>
    <w:rsid w:val="001C4CDC"/>
    <w:rsid w:val="001D40FC"/>
    <w:rsid w:val="001D5354"/>
    <w:rsid w:val="001E1F95"/>
    <w:rsid w:val="001E2A76"/>
    <w:rsid w:val="001E78D9"/>
    <w:rsid w:val="001F4668"/>
    <w:rsid w:val="001F7A02"/>
    <w:rsid w:val="0020268C"/>
    <w:rsid w:val="0020450C"/>
    <w:rsid w:val="00206980"/>
    <w:rsid w:val="00214C7D"/>
    <w:rsid w:val="00215627"/>
    <w:rsid w:val="002345FD"/>
    <w:rsid w:val="00243748"/>
    <w:rsid w:val="002500A4"/>
    <w:rsid w:val="00253476"/>
    <w:rsid w:val="002536CD"/>
    <w:rsid w:val="0025621C"/>
    <w:rsid w:val="00261B35"/>
    <w:rsid w:val="00266752"/>
    <w:rsid w:val="00271384"/>
    <w:rsid w:val="00273EF7"/>
    <w:rsid w:val="002878F2"/>
    <w:rsid w:val="002971EF"/>
    <w:rsid w:val="002A15C4"/>
    <w:rsid w:val="002A3423"/>
    <w:rsid w:val="002A668C"/>
    <w:rsid w:val="002A6F4C"/>
    <w:rsid w:val="002B42DE"/>
    <w:rsid w:val="002B7D38"/>
    <w:rsid w:val="002C0F3A"/>
    <w:rsid w:val="002C3C55"/>
    <w:rsid w:val="002C72ED"/>
    <w:rsid w:val="002D094E"/>
    <w:rsid w:val="002D1ADA"/>
    <w:rsid w:val="002D3F7D"/>
    <w:rsid w:val="002E0097"/>
    <w:rsid w:val="002E4588"/>
    <w:rsid w:val="002E5DA3"/>
    <w:rsid w:val="002F6A7F"/>
    <w:rsid w:val="00300730"/>
    <w:rsid w:val="003015A4"/>
    <w:rsid w:val="00302B1E"/>
    <w:rsid w:val="00305494"/>
    <w:rsid w:val="00312AEF"/>
    <w:rsid w:val="003150EF"/>
    <w:rsid w:val="003310F1"/>
    <w:rsid w:val="003466E3"/>
    <w:rsid w:val="00363D59"/>
    <w:rsid w:val="003717C3"/>
    <w:rsid w:val="00376DB9"/>
    <w:rsid w:val="003819FD"/>
    <w:rsid w:val="003855FD"/>
    <w:rsid w:val="00386CA2"/>
    <w:rsid w:val="003A5DE0"/>
    <w:rsid w:val="003A60B6"/>
    <w:rsid w:val="003B674D"/>
    <w:rsid w:val="003B68CB"/>
    <w:rsid w:val="003C2E8C"/>
    <w:rsid w:val="003C6A6A"/>
    <w:rsid w:val="003C7A97"/>
    <w:rsid w:val="003D3E28"/>
    <w:rsid w:val="003D7CB1"/>
    <w:rsid w:val="003E3327"/>
    <w:rsid w:val="003E66B5"/>
    <w:rsid w:val="003E7064"/>
    <w:rsid w:val="003F1295"/>
    <w:rsid w:val="003F6C67"/>
    <w:rsid w:val="00402B10"/>
    <w:rsid w:val="004030C2"/>
    <w:rsid w:val="004074D0"/>
    <w:rsid w:val="00414586"/>
    <w:rsid w:val="00415896"/>
    <w:rsid w:val="00422EF2"/>
    <w:rsid w:val="0042511B"/>
    <w:rsid w:val="00427736"/>
    <w:rsid w:val="00427D31"/>
    <w:rsid w:val="00431E81"/>
    <w:rsid w:val="004408EE"/>
    <w:rsid w:val="00443F05"/>
    <w:rsid w:val="00450EAB"/>
    <w:rsid w:val="0046464F"/>
    <w:rsid w:val="004719B4"/>
    <w:rsid w:val="0047380F"/>
    <w:rsid w:val="00474FA0"/>
    <w:rsid w:val="00480E31"/>
    <w:rsid w:val="00486867"/>
    <w:rsid w:val="00490F6B"/>
    <w:rsid w:val="00494583"/>
    <w:rsid w:val="004957DA"/>
    <w:rsid w:val="00497BA8"/>
    <w:rsid w:val="004A174A"/>
    <w:rsid w:val="004A19B5"/>
    <w:rsid w:val="004A3A50"/>
    <w:rsid w:val="004C44A4"/>
    <w:rsid w:val="004D33E0"/>
    <w:rsid w:val="004D6A69"/>
    <w:rsid w:val="004E1FD5"/>
    <w:rsid w:val="004E312A"/>
    <w:rsid w:val="004E34F4"/>
    <w:rsid w:val="004E78ED"/>
    <w:rsid w:val="004E7AFF"/>
    <w:rsid w:val="004F4439"/>
    <w:rsid w:val="00500C78"/>
    <w:rsid w:val="00512AEC"/>
    <w:rsid w:val="00515687"/>
    <w:rsid w:val="0052043C"/>
    <w:rsid w:val="00522FCA"/>
    <w:rsid w:val="00531099"/>
    <w:rsid w:val="005406C6"/>
    <w:rsid w:val="00543C11"/>
    <w:rsid w:val="00570518"/>
    <w:rsid w:val="00574611"/>
    <w:rsid w:val="00581E84"/>
    <w:rsid w:val="00582FB7"/>
    <w:rsid w:val="00583BAB"/>
    <w:rsid w:val="005850EF"/>
    <w:rsid w:val="005A2205"/>
    <w:rsid w:val="005A445B"/>
    <w:rsid w:val="005A47B2"/>
    <w:rsid w:val="005A4910"/>
    <w:rsid w:val="005A5C14"/>
    <w:rsid w:val="005B2AAF"/>
    <w:rsid w:val="005B3BF6"/>
    <w:rsid w:val="005C6D53"/>
    <w:rsid w:val="005E01A8"/>
    <w:rsid w:val="005E1C76"/>
    <w:rsid w:val="005E1DDB"/>
    <w:rsid w:val="005E405A"/>
    <w:rsid w:val="005E50FB"/>
    <w:rsid w:val="005E624C"/>
    <w:rsid w:val="005F592E"/>
    <w:rsid w:val="005F77DB"/>
    <w:rsid w:val="0060100C"/>
    <w:rsid w:val="006057F0"/>
    <w:rsid w:val="00605EFD"/>
    <w:rsid w:val="00606DB8"/>
    <w:rsid w:val="00607581"/>
    <w:rsid w:val="006105CE"/>
    <w:rsid w:val="006171B4"/>
    <w:rsid w:val="00622DDE"/>
    <w:rsid w:val="00623DFF"/>
    <w:rsid w:val="0062537D"/>
    <w:rsid w:val="0063113F"/>
    <w:rsid w:val="006317A7"/>
    <w:rsid w:val="00634777"/>
    <w:rsid w:val="00644FB8"/>
    <w:rsid w:val="00660C5E"/>
    <w:rsid w:val="00664405"/>
    <w:rsid w:val="00664690"/>
    <w:rsid w:val="00665847"/>
    <w:rsid w:val="0067276B"/>
    <w:rsid w:val="006760B6"/>
    <w:rsid w:val="00682632"/>
    <w:rsid w:val="00694372"/>
    <w:rsid w:val="00697E5D"/>
    <w:rsid w:val="006A60ED"/>
    <w:rsid w:val="006B4ED3"/>
    <w:rsid w:val="006D2E6F"/>
    <w:rsid w:val="006D31F2"/>
    <w:rsid w:val="006D4C81"/>
    <w:rsid w:val="006D6713"/>
    <w:rsid w:val="006D6CE8"/>
    <w:rsid w:val="006F13AF"/>
    <w:rsid w:val="006F43AB"/>
    <w:rsid w:val="006F5567"/>
    <w:rsid w:val="006F57BD"/>
    <w:rsid w:val="00705557"/>
    <w:rsid w:val="00710AD3"/>
    <w:rsid w:val="0071103A"/>
    <w:rsid w:val="00711D73"/>
    <w:rsid w:val="00725D0C"/>
    <w:rsid w:val="00727B40"/>
    <w:rsid w:val="00730CB3"/>
    <w:rsid w:val="00735F85"/>
    <w:rsid w:val="0075081C"/>
    <w:rsid w:val="007716ED"/>
    <w:rsid w:val="00772C91"/>
    <w:rsid w:val="007770DC"/>
    <w:rsid w:val="00790A59"/>
    <w:rsid w:val="007915BE"/>
    <w:rsid w:val="00792FB9"/>
    <w:rsid w:val="007A46AD"/>
    <w:rsid w:val="007B20A5"/>
    <w:rsid w:val="007B4FA1"/>
    <w:rsid w:val="007C229A"/>
    <w:rsid w:val="007D0BF9"/>
    <w:rsid w:val="007D6FB9"/>
    <w:rsid w:val="007E3289"/>
    <w:rsid w:val="007E56B4"/>
    <w:rsid w:val="007F2148"/>
    <w:rsid w:val="007F4C51"/>
    <w:rsid w:val="007F7622"/>
    <w:rsid w:val="007F781B"/>
    <w:rsid w:val="00813AF7"/>
    <w:rsid w:val="00814056"/>
    <w:rsid w:val="0081550D"/>
    <w:rsid w:val="00824598"/>
    <w:rsid w:val="008403D2"/>
    <w:rsid w:val="00851021"/>
    <w:rsid w:val="008524D0"/>
    <w:rsid w:val="008643AA"/>
    <w:rsid w:val="00865169"/>
    <w:rsid w:val="00866968"/>
    <w:rsid w:val="00874975"/>
    <w:rsid w:val="008763AB"/>
    <w:rsid w:val="00876903"/>
    <w:rsid w:val="0087782D"/>
    <w:rsid w:val="00880216"/>
    <w:rsid w:val="00881EE6"/>
    <w:rsid w:val="00882269"/>
    <w:rsid w:val="0089531F"/>
    <w:rsid w:val="008A1417"/>
    <w:rsid w:val="008A4C9F"/>
    <w:rsid w:val="008B220D"/>
    <w:rsid w:val="008B2729"/>
    <w:rsid w:val="008B465D"/>
    <w:rsid w:val="008B6DA9"/>
    <w:rsid w:val="008C6B7D"/>
    <w:rsid w:val="008C7BF0"/>
    <w:rsid w:val="008D14CD"/>
    <w:rsid w:val="008D1FAA"/>
    <w:rsid w:val="008D33A5"/>
    <w:rsid w:val="008D57B9"/>
    <w:rsid w:val="008D760F"/>
    <w:rsid w:val="008E1682"/>
    <w:rsid w:val="008F33E0"/>
    <w:rsid w:val="009019C5"/>
    <w:rsid w:val="009039BE"/>
    <w:rsid w:val="00907034"/>
    <w:rsid w:val="00916388"/>
    <w:rsid w:val="00920D7A"/>
    <w:rsid w:val="0092211F"/>
    <w:rsid w:val="009269FF"/>
    <w:rsid w:val="00930988"/>
    <w:rsid w:val="0093294A"/>
    <w:rsid w:val="00932B8B"/>
    <w:rsid w:val="009357E6"/>
    <w:rsid w:val="0093679D"/>
    <w:rsid w:val="009414F1"/>
    <w:rsid w:val="00942F0B"/>
    <w:rsid w:val="00946E53"/>
    <w:rsid w:val="0096281E"/>
    <w:rsid w:val="00974A0B"/>
    <w:rsid w:val="00981F50"/>
    <w:rsid w:val="00983A9D"/>
    <w:rsid w:val="00984E46"/>
    <w:rsid w:val="009863FA"/>
    <w:rsid w:val="00995078"/>
    <w:rsid w:val="00996329"/>
    <w:rsid w:val="009A10BA"/>
    <w:rsid w:val="009A4AD7"/>
    <w:rsid w:val="009B33D1"/>
    <w:rsid w:val="009D3295"/>
    <w:rsid w:val="009D32EC"/>
    <w:rsid w:val="009E0BE6"/>
    <w:rsid w:val="009E3415"/>
    <w:rsid w:val="009E3B11"/>
    <w:rsid w:val="009E62DA"/>
    <w:rsid w:val="009F055F"/>
    <w:rsid w:val="009F3156"/>
    <w:rsid w:val="009F5823"/>
    <w:rsid w:val="009F7FED"/>
    <w:rsid w:val="00A05E0A"/>
    <w:rsid w:val="00A11EB7"/>
    <w:rsid w:val="00A13BC5"/>
    <w:rsid w:val="00A13FEA"/>
    <w:rsid w:val="00A14F04"/>
    <w:rsid w:val="00A151FE"/>
    <w:rsid w:val="00A15EF2"/>
    <w:rsid w:val="00A17FB4"/>
    <w:rsid w:val="00A24430"/>
    <w:rsid w:val="00A258A9"/>
    <w:rsid w:val="00A2594B"/>
    <w:rsid w:val="00A26A43"/>
    <w:rsid w:val="00A303D3"/>
    <w:rsid w:val="00A32918"/>
    <w:rsid w:val="00A33538"/>
    <w:rsid w:val="00A339A5"/>
    <w:rsid w:val="00A42833"/>
    <w:rsid w:val="00A446DC"/>
    <w:rsid w:val="00A53FF1"/>
    <w:rsid w:val="00A54C6D"/>
    <w:rsid w:val="00A73982"/>
    <w:rsid w:val="00A73EDF"/>
    <w:rsid w:val="00A743E7"/>
    <w:rsid w:val="00A80217"/>
    <w:rsid w:val="00A83985"/>
    <w:rsid w:val="00A85583"/>
    <w:rsid w:val="00A91AF3"/>
    <w:rsid w:val="00A95573"/>
    <w:rsid w:val="00A96D49"/>
    <w:rsid w:val="00AA50CC"/>
    <w:rsid w:val="00AB15E6"/>
    <w:rsid w:val="00AC1C62"/>
    <w:rsid w:val="00AC5358"/>
    <w:rsid w:val="00AD7767"/>
    <w:rsid w:val="00AE37F5"/>
    <w:rsid w:val="00AE5D06"/>
    <w:rsid w:val="00AF3E52"/>
    <w:rsid w:val="00AF41EB"/>
    <w:rsid w:val="00AF6CC0"/>
    <w:rsid w:val="00B008FF"/>
    <w:rsid w:val="00B046A5"/>
    <w:rsid w:val="00B07ED8"/>
    <w:rsid w:val="00B27EE7"/>
    <w:rsid w:val="00B40F8E"/>
    <w:rsid w:val="00B42F98"/>
    <w:rsid w:val="00B44ACF"/>
    <w:rsid w:val="00B44C4B"/>
    <w:rsid w:val="00B456E0"/>
    <w:rsid w:val="00B46951"/>
    <w:rsid w:val="00B46D25"/>
    <w:rsid w:val="00B46D48"/>
    <w:rsid w:val="00B523CA"/>
    <w:rsid w:val="00B54C21"/>
    <w:rsid w:val="00B5571C"/>
    <w:rsid w:val="00B56251"/>
    <w:rsid w:val="00B57F80"/>
    <w:rsid w:val="00B67AF3"/>
    <w:rsid w:val="00B70C45"/>
    <w:rsid w:val="00B718B0"/>
    <w:rsid w:val="00B73E83"/>
    <w:rsid w:val="00B76E06"/>
    <w:rsid w:val="00B7733C"/>
    <w:rsid w:val="00B7745C"/>
    <w:rsid w:val="00B85239"/>
    <w:rsid w:val="00B86CA9"/>
    <w:rsid w:val="00B9082C"/>
    <w:rsid w:val="00B9102F"/>
    <w:rsid w:val="00BA1C48"/>
    <w:rsid w:val="00BA2550"/>
    <w:rsid w:val="00BA6174"/>
    <w:rsid w:val="00BB5441"/>
    <w:rsid w:val="00BB651A"/>
    <w:rsid w:val="00BC16B8"/>
    <w:rsid w:val="00BC203E"/>
    <w:rsid w:val="00BC23BF"/>
    <w:rsid w:val="00BC2E6E"/>
    <w:rsid w:val="00BC66C8"/>
    <w:rsid w:val="00BD66E1"/>
    <w:rsid w:val="00BE0827"/>
    <w:rsid w:val="00BE210C"/>
    <w:rsid w:val="00BE6309"/>
    <w:rsid w:val="00BF6B9F"/>
    <w:rsid w:val="00C00FF7"/>
    <w:rsid w:val="00C04684"/>
    <w:rsid w:val="00C06278"/>
    <w:rsid w:val="00C14090"/>
    <w:rsid w:val="00C15563"/>
    <w:rsid w:val="00C15747"/>
    <w:rsid w:val="00C25DD9"/>
    <w:rsid w:val="00C34815"/>
    <w:rsid w:val="00C42466"/>
    <w:rsid w:val="00C46AA4"/>
    <w:rsid w:val="00C53C1D"/>
    <w:rsid w:val="00C61E19"/>
    <w:rsid w:val="00C66CAB"/>
    <w:rsid w:val="00C87F5C"/>
    <w:rsid w:val="00C92F21"/>
    <w:rsid w:val="00C957E2"/>
    <w:rsid w:val="00CA2AB5"/>
    <w:rsid w:val="00CA7DE9"/>
    <w:rsid w:val="00CB7CBF"/>
    <w:rsid w:val="00CF050E"/>
    <w:rsid w:val="00CF7161"/>
    <w:rsid w:val="00D01C6C"/>
    <w:rsid w:val="00D07380"/>
    <w:rsid w:val="00D07563"/>
    <w:rsid w:val="00D15136"/>
    <w:rsid w:val="00D17555"/>
    <w:rsid w:val="00D353C7"/>
    <w:rsid w:val="00D35855"/>
    <w:rsid w:val="00D374DA"/>
    <w:rsid w:val="00D47A90"/>
    <w:rsid w:val="00D57F0E"/>
    <w:rsid w:val="00D61010"/>
    <w:rsid w:val="00D64A50"/>
    <w:rsid w:val="00D7255F"/>
    <w:rsid w:val="00D7318A"/>
    <w:rsid w:val="00D747AD"/>
    <w:rsid w:val="00D773A1"/>
    <w:rsid w:val="00D83042"/>
    <w:rsid w:val="00D846BC"/>
    <w:rsid w:val="00D8486C"/>
    <w:rsid w:val="00D9250F"/>
    <w:rsid w:val="00D93112"/>
    <w:rsid w:val="00D9598F"/>
    <w:rsid w:val="00DA0915"/>
    <w:rsid w:val="00DA19C1"/>
    <w:rsid w:val="00DA1D11"/>
    <w:rsid w:val="00DA4B84"/>
    <w:rsid w:val="00DB0AE7"/>
    <w:rsid w:val="00DB24C5"/>
    <w:rsid w:val="00DB4331"/>
    <w:rsid w:val="00DC0990"/>
    <w:rsid w:val="00DC734C"/>
    <w:rsid w:val="00DD0A3B"/>
    <w:rsid w:val="00DE12D5"/>
    <w:rsid w:val="00DE1EAA"/>
    <w:rsid w:val="00DE3A70"/>
    <w:rsid w:val="00E0062F"/>
    <w:rsid w:val="00E04CC4"/>
    <w:rsid w:val="00E1078F"/>
    <w:rsid w:val="00E11323"/>
    <w:rsid w:val="00E136B9"/>
    <w:rsid w:val="00E14840"/>
    <w:rsid w:val="00E209D4"/>
    <w:rsid w:val="00E24108"/>
    <w:rsid w:val="00E25299"/>
    <w:rsid w:val="00E4104B"/>
    <w:rsid w:val="00E457CF"/>
    <w:rsid w:val="00E64141"/>
    <w:rsid w:val="00E74013"/>
    <w:rsid w:val="00E800DD"/>
    <w:rsid w:val="00E8065A"/>
    <w:rsid w:val="00E80DC2"/>
    <w:rsid w:val="00E82FE3"/>
    <w:rsid w:val="00E83693"/>
    <w:rsid w:val="00E85022"/>
    <w:rsid w:val="00E8569B"/>
    <w:rsid w:val="00E862A2"/>
    <w:rsid w:val="00E864D2"/>
    <w:rsid w:val="00E8697A"/>
    <w:rsid w:val="00E86A0A"/>
    <w:rsid w:val="00EA1EB1"/>
    <w:rsid w:val="00EA3016"/>
    <w:rsid w:val="00EA4A04"/>
    <w:rsid w:val="00EA5F37"/>
    <w:rsid w:val="00EA67AF"/>
    <w:rsid w:val="00EA72A8"/>
    <w:rsid w:val="00EC00D4"/>
    <w:rsid w:val="00EC1FCD"/>
    <w:rsid w:val="00EC3EDE"/>
    <w:rsid w:val="00EC4DE2"/>
    <w:rsid w:val="00ED17E0"/>
    <w:rsid w:val="00EE3224"/>
    <w:rsid w:val="00EF2682"/>
    <w:rsid w:val="00EF40A3"/>
    <w:rsid w:val="00EF4CA6"/>
    <w:rsid w:val="00EF4F0C"/>
    <w:rsid w:val="00F12F71"/>
    <w:rsid w:val="00F17038"/>
    <w:rsid w:val="00F23837"/>
    <w:rsid w:val="00F27FF3"/>
    <w:rsid w:val="00F30E99"/>
    <w:rsid w:val="00F37D37"/>
    <w:rsid w:val="00F40DBB"/>
    <w:rsid w:val="00F43B21"/>
    <w:rsid w:val="00F47C19"/>
    <w:rsid w:val="00F508C1"/>
    <w:rsid w:val="00F637A1"/>
    <w:rsid w:val="00F76F59"/>
    <w:rsid w:val="00F80CF0"/>
    <w:rsid w:val="00F87F9A"/>
    <w:rsid w:val="00F91E20"/>
    <w:rsid w:val="00F93AD4"/>
    <w:rsid w:val="00FA023F"/>
    <w:rsid w:val="00FA4B28"/>
    <w:rsid w:val="00FA7838"/>
    <w:rsid w:val="00FB7A24"/>
    <w:rsid w:val="00FC3F7E"/>
    <w:rsid w:val="00FC608D"/>
    <w:rsid w:val="00FD172C"/>
    <w:rsid w:val="00FE5250"/>
    <w:rsid w:val="00FE575A"/>
    <w:rsid w:val="00FE6D32"/>
    <w:rsid w:val="00FE7405"/>
    <w:rsid w:val="00FF2EA8"/>
    <w:rsid w:val="00FF3F00"/>
    <w:rsid w:val="00FF6BC6"/>
    <w:rsid w:val="00FF75C5"/>
    <w:rsid w:val="0908E337"/>
    <w:rsid w:val="11A29101"/>
    <w:rsid w:val="1262088C"/>
    <w:rsid w:val="13D45341"/>
    <w:rsid w:val="16F11BC2"/>
    <w:rsid w:val="31686B11"/>
    <w:rsid w:val="45256AAD"/>
    <w:rsid w:val="4A04F1A8"/>
    <w:rsid w:val="4C4C8105"/>
    <w:rsid w:val="4CBD9788"/>
    <w:rsid w:val="56006F46"/>
    <w:rsid w:val="5E1FEFDA"/>
    <w:rsid w:val="61E1FD0F"/>
    <w:rsid w:val="7068C13B"/>
  </w:rsids>
  <m:mathPr>
    <m:mathFont m:val="Cambria Math"/>
    <m:brkBin m:val="before"/>
    <m:brkBinSub m:val="--"/>
    <m:smallFrac m:val="0"/>
    <m:dispDef/>
    <m:lMargin m:val="0"/>
    <m:rMargin m:val="0"/>
    <m:defJc m:val="centerGroup"/>
    <m:wrapIndent m:val="1440"/>
    <m:intLim m:val="subSup"/>
    <m:naryLim m:val="undOvr"/>
  </m:mathPr>
  <w:themeFontLang w:val="da-DK"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525F43"/>
  <w15:docId w15:val="{0278AD51-42DF-488B-94E8-B092F4879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uiPriority="2"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4"/>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39"/>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qFormat/>
    <w:rsid w:val="00EC00D4"/>
    <w:pPr>
      <w:spacing w:after="240" w:line="230" w:lineRule="atLeast"/>
    </w:pPr>
    <w:rPr>
      <w:rFonts w:ascii="Verdana" w:hAnsi="Verdana" w:cs="Arial"/>
      <w:sz w:val="19"/>
      <w:szCs w:val="24"/>
    </w:rPr>
  </w:style>
  <w:style w:type="paragraph" w:styleId="Overskrift1">
    <w:name w:val="heading 1"/>
    <w:basedOn w:val="Normal"/>
    <w:next w:val="Normal"/>
    <w:link w:val="Overskrift1Tegn"/>
    <w:uiPriority w:val="9"/>
    <w:qFormat/>
    <w:rsid w:val="00D8486C"/>
    <w:pPr>
      <w:keepNext/>
      <w:pageBreakBefore/>
      <w:numPr>
        <w:numId w:val="2"/>
      </w:numPr>
      <w:spacing w:after="200" w:line="360" w:lineRule="atLeast"/>
      <w:outlineLvl w:val="0"/>
    </w:pPr>
    <w:rPr>
      <w:b/>
      <w:bCs/>
      <w:kern w:val="32"/>
      <w:sz w:val="34"/>
      <w:szCs w:val="32"/>
    </w:rPr>
  </w:style>
  <w:style w:type="paragraph" w:styleId="Overskrift2">
    <w:name w:val="heading 2"/>
    <w:basedOn w:val="Normal"/>
    <w:next w:val="Normal"/>
    <w:link w:val="Overskrift2Tegn"/>
    <w:uiPriority w:val="9"/>
    <w:qFormat/>
    <w:rsid w:val="00D8486C"/>
    <w:pPr>
      <w:keepNext/>
      <w:numPr>
        <w:ilvl w:val="1"/>
        <w:numId w:val="2"/>
      </w:numPr>
      <w:spacing w:before="240" w:after="200" w:line="360" w:lineRule="atLeast"/>
      <w:outlineLvl w:val="1"/>
    </w:pPr>
    <w:rPr>
      <w:b/>
      <w:bCs/>
      <w:iCs/>
      <w:sz w:val="28"/>
      <w:szCs w:val="28"/>
    </w:rPr>
  </w:style>
  <w:style w:type="paragraph" w:styleId="Overskrift3">
    <w:name w:val="heading 3"/>
    <w:basedOn w:val="Normal"/>
    <w:next w:val="Normal"/>
    <w:link w:val="Overskrift3Tegn"/>
    <w:uiPriority w:val="9"/>
    <w:qFormat/>
    <w:rsid w:val="00D8486C"/>
    <w:pPr>
      <w:keepNext/>
      <w:numPr>
        <w:ilvl w:val="2"/>
        <w:numId w:val="2"/>
      </w:numPr>
      <w:spacing w:before="240" w:after="100"/>
      <w:outlineLvl w:val="2"/>
    </w:pPr>
    <w:rPr>
      <w:b/>
      <w:bCs/>
      <w:sz w:val="22"/>
      <w:szCs w:val="26"/>
    </w:rPr>
  </w:style>
  <w:style w:type="paragraph" w:styleId="Overskrift4">
    <w:name w:val="heading 4"/>
    <w:basedOn w:val="Normal"/>
    <w:next w:val="Normal"/>
    <w:link w:val="Overskrift4Tegn"/>
    <w:uiPriority w:val="9"/>
    <w:unhideWhenUsed/>
    <w:qFormat/>
    <w:rsid w:val="00D8486C"/>
    <w:pPr>
      <w:keepNext/>
      <w:keepLines/>
      <w:numPr>
        <w:ilvl w:val="3"/>
        <w:numId w:val="2"/>
      </w:numPr>
      <w:spacing w:before="40"/>
      <w:outlineLvl w:val="3"/>
    </w:pPr>
    <w:rPr>
      <w:rFonts w:asciiTheme="majorHAnsi" w:eastAsiaTheme="majorEastAsia" w:hAnsiTheme="majorHAnsi" w:cstheme="majorBidi"/>
      <w:i/>
      <w:iCs/>
      <w:color w:val="17365D" w:themeColor="accent1" w:themeShade="BF"/>
    </w:rPr>
  </w:style>
  <w:style w:type="paragraph" w:styleId="Overskrift5">
    <w:name w:val="heading 5"/>
    <w:basedOn w:val="Normal"/>
    <w:next w:val="Normal"/>
    <w:link w:val="Overskrift5Tegn"/>
    <w:uiPriority w:val="9"/>
    <w:semiHidden/>
    <w:unhideWhenUsed/>
    <w:qFormat/>
    <w:rsid w:val="00D8486C"/>
    <w:pPr>
      <w:keepNext/>
      <w:keepLines/>
      <w:numPr>
        <w:ilvl w:val="4"/>
        <w:numId w:val="2"/>
      </w:numPr>
      <w:spacing w:before="40"/>
      <w:outlineLvl w:val="4"/>
    </w:pPr>
    <w:rPr>
      <w:rFonts w:asciiTheme="majorHAnsi" w:eastAsiaTheme="majorEastAsia" w:hAnsiTheme="majorHAnsi" w:cstheme="majorBidi"/>
      <w:color w:val="17365D" w:themeColor="accent1" w:themeShade="BF"/>
    </w:rPr>
  </w:style>
  <w:style w:type="paragraph" w:styleId="Overskrift6">
    <w:name w:val="heading 6"/>
    <w:basedOn w:val="Normal"/>
    <w:next w:val="Normal"/>
    <w:link w:val="Overskrift6Tegn"/>
    <w:uiPriority w:val="9"/>
    <w:semiHidden/>
    <w:unhideWhenUsed/>
    <w:qFormat/>
    <w:rsid w:val="00D8486C"/>
    <w:pPr>
      <w:keepNext/>
      <w:keepLines/>
      <w:numPr>
        <w:ilvl w:val="5"/>
        <w:numId w:val="2"/>
      </w:numPr>
      <w:spacing w:before="40"/>
      <w:outlineLvl w:val="5"/>
    </w:pPr>
    <w:rPr>
      <w:rFonts w:asciiTheme="majorHAnsi" w:eastAsiaTheme="majorEastAsia" w:hAnsiTheme="majorHAnsi" w:cstheme="majorBidi"/>
      <w:color w:val="0F243E" w:themeColor="accent1" w:themeShade="7F"/>
    </w:rPr>
  </w:style>
  <w:style w:type="paragraph" w:styleId="Overskrift7">
    <w:name w:val="heading 7"/>
    <w:basedOn w:val="Normal"/>
    <w:next w:val="Normal"/>
    <w:link w:val="Overskrift7Tegn"/>
    <w:uiPriority w:val="9"/>
    <w:semiHidden/>
    <w:unhideWhenUsed/>
    <w:qFormat/>
    <w:rsid w:val="00D8486C"/>
    <w:pPr>
      <w:keepNext/>
      <w:keepLines/>
      <w:numPr>
        <w:ilvl w:val="6"/>
        <w:numId w:val="2"/>
      </w:numPr>
      <w:spacing w:before="40"/>
      <w:outlineLvl w:val="6"/>
    </w:pPr>
    <w:rPr>
      <w:rFonts w:asciiTheme="majorHAnsi" w:eastAsiaTheme="majorEastAsia" w:hAnsiTheme="majorHAnsi" w:cstheme="majorBidi"/>
      <w:i/>
      <w:iCs/>
      <w:color w:val="0F243E" w:themeColor="accent1" w:themeShade="7F"/>
    </w:rPr>
  </w:style>
  <w:style w:type="paragraph" w:styleId="Overskrift8">
    <w:name w:val="heading 8"/>
    <w:basedOn w:val="Normal"/>
    <w:next w:val="Normal"/>
    <w:link w:val="Overskrift8Tegn"/>
    <w:uiPriority w:val="9"/>
    <w:semiHidden/>
    <w:unhideWhenUsed/>
    <w:qFormat/>
    <w:rsid w:val="00D8486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D8486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D8486C"/>
    <w:pPr>
      <w:tabs>
        <w:tab w:val="center" w:pos="4819"/>
        <w:tab w:val="right" w:pos="9638"/>
      </w:tabs>
    </w:pPr>
  </w:style>
  <w:style w:type="paragraph" w:styleId="Sidefod">
    <w:name w:val="footer"/>
    <w:basedOn w:val="Normal"/>
    <w:link w:val="SidefodTegn"/>
    <w:uiPriority w:val="99"/>
    <w:rsid w:val="00D8486C"/>
    <w:pPr>
      <w:tabs>
        <w:tab w:val="center" w:pos="4819"/>
        <w:tab w:val="right" w:pos="9638"/>
      </w:tabs>
      <w:spacing w:after="0" w:line="230" w:lineRule="exact"/>
    </w:pPr>
    <w:rPr>
      <w:noProof/>
      <w:color w:val="000000"/>
    </w:rPr>
  </w:style>
  <w:style w:type="character" w:styleId="Hyperlink">
    <w:name w:val="Hyperlink"/>
    <w:basedOn w:val="Standardskrifttypeiafsnit"/>
    <w:uiPriority w:val="99"/>
    <w:rsid w:val="00D8486C"/>
    <w:rPr>
      <w:color w:val="0000FF"/>
      <w:u w:val="single"/>
    </w:rPr>
  </w:style>
  <w:style w:type="character" w:styleId="Sidetal">
    <w:name w:val="page number"/>
    <w:basedOn w:val="Standardskrifttypeiafsnit"/>
    <w:rsid w:val="00D8486C"/>
  </w:style>
  <w:style w:type="paragraph" w:styleId="Markeringsbobletekst">
    <w:name w:val="Balloon Text"/>
    <w:basedOn w:val="Normal"/>
    <w:semiHidden/>
    <w:rsid w:val="00D8486C"/>
    <w:rPr>
      <w:rFonts w:ascii="Tahoma" w:hAnsi="Tahoma" w:cs="Tahoma"/>
      <w:sz w:val="16"/>
      <w:szCs w:val="16"/>
    </w:rPr>
  </w:style>
  <w:style w:type="character" w:styleId="Kommentarhenvisning">
    <w:name w:val="annotation reference"/>
    <w:basedOn w:val="Standardskrifttypeiafsnit"/>
    <w:uiPriority w:val="99"/>
    <w:semiHidden/>
    <w:rsid w:val="00D8486C"/>
    <w:rPr>
      <w:sz w:val="16"/>
      <w:szCs w:val="16"/>
    </w:rPr>
  </w:style>
  <w:style w:type="paragraph" w:styleId="Kommentartekst">
    <w:name w:val="annotation text"/>
    <w:basedOn w:val="Normal"/>
    <w:link w:val="KommentartekstTegn"/>
    <w:uiPriority w:val="99"/>
    <w:semiHidden/>
    <w:rsid w:val="00D8486C"/>
    <w:rPr>
      <w:szCs w:val="20"/>
    </w:rPr>
  </w:style>
  <w:style w:type="paragraph" w:styleId="Kommentaremne">
    <w:name w:val="annotation subject"/>
    <w:basedOn w:val="Kommentartekst"/>
    <w:next w:val="Kommentartekst"/>
    <w:semiHidden/>
    <w:rsid w:val="00D8486C"/>
    <w:rPr>
      <w:b/>
      <w:bCs/>
    </w:rPr>
  </w:style>
  <w:style w:type="paragraph" w:styleId="Dokumentoversigt">
    <w:name w:val="Document Map"/>
    <w:basedOn w:val="Normal"/>
    <w:semiHidden/>
    <w:rsid w:val="00D8486C"/>
    <w:pPr>
      <w:shd w:val="clear" w:color="auto" w:fill="000080"/>
    </w:pPr>
    <w:rPr>
      <w:rFonts w:ascii="Tahoma" w:hAnsi="Tahoma" w:cs="Tahoma"/>
    </w:rPr>
  </w:style>
  <w:style w:type="table" w:styleId="Tabel-Gitter">
    <w:name w:val="Table Grid"/>
    <w:basedOn w:val="Tabel-Normal"/>
    <w:uiPriority w:val="39"/>
    <w:rsid w:val="00D848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s">
    <w:name w:val="Labels"/>
    <w:basedOn w:val="Standardskrifttypeiafsnit"/>
    <w:uiPriority w:val="1"/>
    <w:semiHidden/>
    <w:qFormat/>
    <w:rsid w:val="00D8486C"/>
    <w:rPr>
      <w:b/>
      <w:caps/>
      <w:smallCaps w:val="0"/>
    </w:rPr>
  </w:style>
  <w:style w:type="character" w:customStyle="1" w:styleId="SidefodTegn">
    <w:name w:val="Sidefod Tegn"/>
    <w:basedOn w:val="Standardskrifttypeiafsnit"/>
    <w:link w:val="Sidefod"/>
    <w:uiPriority w:val="99"/>
    <w:rsid w:val="00D8486C"/>
    <w:rPr>
      <w:rFonts w:ascii="Verdana" w:hAnsi="Verdana" w:cs="Arial"/>
      <w:noProof/>
      <w:color w:val="000000"/>
      <w:sz w:val="18"/>
      <w:szCs w:val="24"/>
    </w:rPr>
  </w:style>
  <w:style w:type="paragraph" w:customStyle="1" w:styleId="Dokumenttitel">
    <w:name w:val="Dokumenttitel"/>
    <w:basedOn w:val="Normal"/>
    <w:semiHidden/>
    <w:rsid w:val="00D8486C"/>
    <w:pPr>
      <w:spacing w:after="0" w:line="240" w:lineRule="auto"/>
    </w:pPr>
    <w:rPr>
      <w:rFonts w:cs="Times New Roman"/>
      <w:b/>
      <w:caps/>
      <w:color w:val="000000"/>
      <w:sz w:val="28"/>
    </w:rPr>
  </w:style>
  <w:style w:type="character" w:customStyle="1" w:styleId="Overskrift2Tegn">
    <w:name w:val="Overskrift 2 Tegn"/>
    <w:basedOn w:val="Standardskrifttypeiafsnit"/>
    <w:link w:val="Overskrift2"/>
    <w:uiPriority w:val="9"/>
    <w:rsid w:val="00D8486C"/>
    <w:rPr>
      <w:rFonts w:ascii="Verdana" w:hAnsi="Verdana" w:cs="Arial"/>
      <w:b/>
      <w:bCs/>
      <w:iCs/>
      <w:sz w:val="28"/>
      <w:szCs w:val="28"/>
    </w:rPr>
  </w:style>
  <w:style w:type="paragraph" w:customStyle="1" w:styleId="Indholdsoverskrift">
    <w:name w:val="Indholdsoverskrift"/>
    <w:basedOn w:val="Normal"/>
    <w:next w:val="Normal"/>
    <w:uiPriority w:val="2"/>
    <w:semiHidden/>
    <w:qFormat/>
    <w:rsid w:val="00D8486C"/>
    <w:pPr>
      <w:pageBreakBefore/>
      <w:spacing w:line="360" w:lineRule="atLeast"/>
    </w:pPr>
    <w:rPr>
      <w:rFonts w:cs="Verdana-Bold"/>
      <w:b/>
      <w:bCs/>
      <w:color w:val="000000"/>
      <w:sz w:val="34"/>
      <w:szCs w:val="34"/>
    </w:rPr>
  </w:style>
  <w:style w:type="paragraph" w:styleId="Indholdsfortegnelse1">
    <w:name w:val="toc 1"/>
    <w:basedOn w:val="Normal"/>
    <w:next w:val="Normal"/>
    <w:uiPriority w:val="39"/>
    <w:rsid w:val="00D8486C"/>
    <w:pPr>
      <w:tabs>
        <w:tab w:val="left" w:pos="510"/>
        <w:tab w:val="right" w:pos="8777"/>
      </w:tabs>
      <w:spacing w:after="0"/>
    </w:pPr>
    <w:rPr>
      <w:b/>
    </w:rPr>
  </w:style>
  <w:style w:type="paragraph" w:styleId="Indholdsfortegnelse2">
    <w:name w:val="toc 2"/>
    <w:basedOn w:val="Normal"/>
    <w:next w:val="Normal"/>
    <w:uiPriority w:val="39"/>
    <w:rsid w:val="00D8486C"/>
    <w:pPr>
      <w:tabs>
        <w:tab w:val="left" w:pos="510"/>
        <w:tab w:val="right" w:pos="8777"/>
      </w:tabs>
      <w:spacing w:after="0"/>
    </w:pPr>
    <w:rPr>
      <w:rFonts w:eastAsiaTheme="minorEastAsia" w:cstheme="minorBidi"/>
      <w:noProof/>
      <w:szCs w:val="22"/>
    </w:rPr>
  </w:style>
  <w:style w:type="paragraph" w:customStyle="1" w:styleId="Forsideoverskrifter">
    <w:name w:val="Forsideoverskrifter"/>
    <w:basedOn w:val="Normal"/>
    <w:next w:val="Normal"/>
    <w:uiPriority w:val="2"/>
    <w:qFormat/>
    <w:rsid w:val="00D8486C"/>
    <w:pPr>
      <w:spacing w:before="240" w:after="0"/>
    </w:pPr>
    <w:rPr>
      <w:b/>
      <w:noProof/>
    </w:rPr>
  </w:style>
  <w:style w:type="character" w:customStyle="1" w:styleId="Overskrift4Tegn">
    <w:name w:val="Overskrift 4 Tegn"/>
    <w:basedOn w:val="Standardskrifttypeiafsnit"/>
    <w:link w:val="Overskrift4"/>
    <w:uiPriority w:val="9"/>
    <w:rsid w:val="00D8486C"/>
    <w:rPr>
      <w:rFonts w:asciiTheme="majorHAnsi" w:eastAsiaTheme="majorEastAsia" w:hAnsiTheme="majorHAnsi" w:cstheme="majorBidi"/>
      <w:i/>
      <w:iCs/>
      <w:color w:val="17365D" w:themeColor="accent1" w:themeShade="BF"/>
      <w:sz w:val="19"/>
      <w:szCs w:val="24"/>
    </w:rPr>
  </w:style>
  <w:style w:type="character" w:customStyle="1" w:styleId="Overskrift5Tegn">
    <w:name w:val="Overskrift 5 Tegn"/>
    <w:basedOn w:val="Standardskrifttypeiafsnit"/>
    <w:link w:val="Overskrift5"/>
    <w:uiPriority w:val="9"/>
    <w:semiHidden/>
    <w:rsid w:val="00D8486C"/>
    <w:rPr>
      <w:rFonts w:asciiTheme="majorHAnsi" w:eastAsiaTheme="majorEastAsia" w:hAnsiTheme="majorHAnsi" w:cstheme="majorBidi"/>
      <w:color w:val="17365D" w:themeColor="accent1" w:themeShade="BF"/>
      <w:sz w:val="19"/>
      <w:szCs w:val="24"/>
    </w:rPr>
  </w:style>
  <w:style w:type="character" w:customStyle="1" w:styleId="Overskrift6Tegn">
    <w:name w:val="Overskrift 6 Tegn"/>
    <w:basedOn w:val="Standardskrifttypeiafsnit"/>
    <w:link w:val="Overskrift6"/>
    <w:uiPriority w:val="9"/>
    <w:semiHidden/>
    <w:rsid w:val="00D8486C"/>
    <w:rPr>
      <w:rFonts w:asciiTheme="majorHAnsi" w:eastAsiaTheme="majorEastAsia" w:hAnsiTheme="majorHAnsi" w:cstheme="majorBidi"/>
      <w:color w:val="0F243E" w:themeColor="accent1" w:themeShade="7F"/>
      <w:sz w:val="19"/>
      <w:szCs w:val="24"/>
    </w:rPr>
  </w:style>
  <w:style w:type="character" w:customStyle="1" w:styleId="Overskrift7Tegn">
    <w:name w:val="Overskrift 7 Tegn"/>
    <w:basedOn w:val="Standardskrifttypeiafsnit"/>
    <w:link w:val="Overskrift7"/>
    <w:uiPriority w:val="9"/>
    <w:semiHidden/>
    <w:rsid w:val="00D8486C"/>
    <w:rPr>
      <w:rFonts w:asciiTheme="majorHAnsi" w:eastAsiaTheme="majorEastAsia" w:hAnsiTheme="majorHAnsi" w:cstheme="majorBidi"/>
      <w:i/>
      <w:iCs/>
      <w:color w:val="0F243E" w:themeColor="accent1" w:themeShade="7F"/>
      <w:sz w:val="19"/>
      <w:szCs w:val="24"/>
    </w:rPr>
  </w:style>
  <w:style w:type="character" w:customStyle="1" w:styleId="Overskrift8Tegn">
    <w:name w:val="Overskrift 8 Tegn"/>
    <w:basedOn w:val="Standardskrifttypeiafsnit"/>
    <w:link w:val="Overskrift8"/>
    <w:uiPriority w:val="9"/>
    <w:semiHidden/>
    <w:rsid w:val="00D8486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D8486C"/>
    <w:rPr>
      <w:rFonts w:asciiTheme="majorHAnsi" w:eastAsiaTheme="majorEastAsia" w:hAnsiTheme="majorHAnsi" w:cstheme="majorBidi"/>
      <w:i/>
      <w:iCs/>
      <w:color w:val="272727" w:themeColor="text1" w:themeTint="D8"/>
      <w:sz w:val="21"/>
      <w:szCs w:val="21"/>
    </w:rPr>
  </w:style>
  <w:style w:type="paragraph" w:customStyle="1" w:styleId="Punktliste3niveauer">
    <w:name w:val="Punktliste 3 niveauer"/>
    <w:basedOn w:val="Normal"/>
    <w:uiPriority w:val="4"/>
    <w:qFormat/>
    <w:rsid w:val="00D8486C"/>
    <w:pPr>
      <w:numPr>
        <w:numId w:val="1"/>
      </w:numPr>
      <w:contextualSpacing/>
    </w:pPr>
  </w:style>
  <w:style w:type="paragraph" w:customStyle="1" w:styleId="Tabeltekst">
    <w:name w:val="Tabeltekst"/>
    <w:basedOn w:val="Normal"/>
    <w:uiPriority w:val="6"/>
    <w:rsid w:val="00D8486C"/>
    <w:pPr>
      <w:spacing w:after="0"/>
    </w:pPr>
  </w:style>
  <w:style w:type="paragraph" w:customStyle="1" w:styleId="Normaludenafstand">
    <w:name w:val="Normal uden afstand"/>
    <w:basedOn w:val="Normal"/>
    <w:uiPriority w:val="3"/>
    <w:rsid w:val="00D8486C"/>
    <w:pPr>
      <w:spacing w:after="0"/>
    </w:pPr>
  </w:style>
  <w:style w:type="paragraph" w:customStyle="1" w:styleId="Billedfelt">
    <w:name w:val="Billedfelt"/>
    <w:basedOn w:val="Normal"/>
    <w:uiPriority w:val="19"/>
    <w:semiHidden/>
    <w:rsid w:val="00D8486C"/>
    <w:pPr>
      <w:spacing w:after="0" w:line="240" w:lineRule="auto"/>
    </w:pPr>
  </w:style>
  <w:style w:type="paragraph" w:styleId="Billedtekst">
    <w:name w:val="caption"/>
    <w:basedOn w:val="Normal"/>
    <w:next w:val="Normal"/>
    <w:qFormat/>
    <w:rsid w:val="00D8486C"/>
    <w:pPr>
      <w:spacing w:line="240" w:lineRule="auto"/>
    </w:pPr>
    <w:rPr>
      <w:iCs/>
      <w:color w:val="000000"/>
      <w:sz w:val="16"/>
      <w:szCs w:val="18"/>
    </w:rPr>
  </w:style>
  <w:style w:type="table" w:customStyle="1" w:styleId="DANVAtabel">
    <w:name w:val="DANVA tabel"/>
    <w:basedOn w:val="Tabel-Normal"/>
    <w:rsid w:val="00D8486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character" w:customStyle="1" w:styleId="Overskrift1Tegn">
    <w:name w:val="Overskrift 1 Tegn"/>
    <w:basedOn w:val="Standardskrifttypeiafsnit"/>
    <w:link w:val="Overskrift1"/>
    <w:uiPriority w:val="9"/>
    <w:rsid w:val="00984E46"/>
    <w:rPr>
      <w:rFonts w:ascii="Verdana" w:hAnsi="Verdana" w:cs="Arial"/>
      <w:b/>
      <w:bCs/>
      <w:kern w:val="32"/>
      <w:sz w:val="34"/>
      <w:szCs w:val="32"/>
    </w:rPr>
  </w:style>
  <w:style w:type="paragraph" w:styleId="Listeafsnit">
    <w:name w:val="List Paragraph"/>
    <w:basedOn w:val="Normal"/>
    <w:uiPriority w:val="34"/>
    <w:qFormat/>
    <w:rsid w:val="00984E46"/>
    <w:pPr>
      <w:tabs>
        <w:tab w:val="left" w:pos="879"/>
        <w:tab w:val="left" w:pos="1446"/>
        <w:tab w:val="left" w:pos="2013"/>
        <w:tab w:val="left" w:pos="5387"/>
        <w:tab w:val="right" w:pos="7484"/>
      </w:tabs>
      <w:spacing w:after="0" w:line="240" w:lineRule="auto"/>
      <w:ind w:left="720"/>
      <w:contextualSpacing/>
      <w:jc w:val="both"/>
    </w:pPr>
    <w:rPr>
      <w:rFonts w:ascii="Calibri" w:hAnsi="Calibri" w:cs="Times New Roman"/>
      <w:sz w:val="22"/>
      <w:szCs w:val="20"/>
    </w:rPr>
  </w:style>
  <w:style w:type="paragraph" w:customStyle="1" w:styleId="HortenNiveauOverskrift1">
    <w:name w:val="HortenNiveauOverskrift_1"/>
    <w:basedOn w:val="Overskrift1"/>
    <w:next w:val="HortenIndryk"/>
    <w:rsid w:val="000C6A28"/>
    <w:pPr>
      <w:pageBreakBefore w:val="0"/>
      <w:numPr>
        <w:numId w:val="4"/>
      </w:numPr>
      <w:tabs>
        <w:tab w:val="clear" w:pos="879"/>
        <w:tab w:val="left" w:pos="1446"/>
        <w:tab w:val="left" w:pos="2013"/>
        <w:tab w:val="left" w:pos="5387"/>
        <w:tab w:val="right" w:pos="7484"/>
      </w:tabs>
      <w:spacing w:before="360" w:after="240" w:line="240" w:lineRule="auto"/>
      <w:jc w:val="both"/>
    </w:pPr>
    <w:rPr>
      <w:rFonts w:ascii="Calibri" w:hAnsi="Calibri" w:cs="Times New Roman"/>
      <w:bCs w:val="0"/>
      <w:caps/>
      <w:kern w:val="0"/>
      <w:sz w:val="22"/>
      <w:szCs w:val="22"/>
    </w:rPr>
  </w:style>
  <w:style w:type="paragraph" w:customStyle="1" w:styleId="HortenNiveauOverskrift2">
    <w:name w:val="HortenNiveauOverskrift_2"/>
    <w:basedOn w:val="Overskrift2"/>
    <w:next w:val="HortenIndryk"/>
    <w:rsid w:val="000C6A28"/>
    <w:pPr>
      <w:numPr>
        <w:numId w:val="4"/>
      </w:numPr>
      <w:tabs>
        <w:tab w:val="clear" w:pos="879"/>
        <w:tab w:val="left" w:pos="1446"/>
        <w:tab w:val="left" w:pos="2013"/>
        <w:tab w:val="left" w:pos="5387"/>
        <w:tab w:val="right" w:pos="7484"/>
      </w:tabs>
      <w:spacing w:before="0" w:after="240" w:line="240" w:lineRule="auto"/>
      <w:jc w:val="both"/>
    </w:pPr>
    <w:rPr>
      <w:rFonts w:ascii="Calibri" w:hAnsi="Calibri" w:cs="Times New Roman"/>
      <w:bCs w:val="0"/>
      <w:iCs w:val="0"/>
      <w:sz w:val="22"/>
      <w:szCs w:val="22"/>
    </w:rPr>
  </w:style>
  <w:style w:type="paragraph" w:styleId="Citatoverskrift">
    <w:name w:val="toa heading"/>
    <w:basedOn w:val="Normal"/>
    <w:next w:val="Normal"/>
    <w:semiHidden/>
    <w:rsid w:val="000C6A28"/>
    <w:pPr>
      <w:tabs>
        <w:tab w:val="left" w:pos="879"/>
        <w:tab w:val="left" w:pos="1446"/>
        <w:tab w:val="left" w:pos="2013"/>
        <w:tab w:val="left" w:pos="5387"/>
        <w:tab w:val="right" w:pos="7484"/>
      </w:tabs>
      <w:spacing w:before="120" w:after="0" w:line="240" w:lineRule="auto"/>
      <w:jc w:val="both"/>
    </w:pPr>
    <w:rPr>
      <w:rFonts w:ascii="Arial" w:hAnsi="Arial"/>
      <w:b/>
      <w:bCs/>
      <w:sz w:val="24"/>
    </w:rPr>
  </w:style>
  <w:style w:type="paragraph" w:styleId="Citatsamling">
    <w:name w:val="table of authorities"/>
    <w:basedOn w:val="Normal"/>
    <w:next w:val="Normal"/>
    <w:semiHidden/>
    <w:rsid w:val="000C6A28"/>
    <w:pPr>
      <w:tabs>
        <w:tab w:val="left" w:pos="879"/>
        <w:tab w:val="left" w:pos="1446"/>
        <w:tab w:val="left" w:pos="2013"/>
        <w:tab w:val="left" w:pos="5387"/>
        <w:tab w:val="right" w:pos="7484"/>
      </w:tabs>
      <w:spacing w:after="0" w:line="240" w:lineRule="auto"/>
      <w:ind w:left="220" w:hanging="220"/>
      <w:jc w:val="both"/>
    </w:pPr>
    <w:rPr>
      <w:rFonts w:ascii="Calibri" w:hAnsi="Calibri" w:cs="Times New Roman"/>
      <w:sz w:val="22"/>
      <w:szCs w:val="20"/>
    </w:rPr>
  </w:style>
  <w:style w:type="character" w:styleId="Fodnotehenvisning">
    <w:name w:val="footnote reference"/>
    <w:semiHidden/>
    <w:rsid w:val="000C6A28"/>
    <w:rPr>
      <w:vertAlign w:val="superscript"/>
    </w:rPr>
  </w:style>
  <w:style w:type="paragraph" w:styleId="Fodnotetekst">
    <w:name w:val="footnote text"/>
    <w:basedOn w:val="Normal"/>
    <w:link w:val="FodnotetekstTegn"/>
    <w:semiHidden/>
    <w:rsid w:val="000C6A28"/>
    <w:pPr>
      <w:tabs>
        <w:tab w:val="left" w:pos="879"/>
        <w:tab w:val="left" w:pos="1446"/>
        <w:tab w:val="left" w:pos="2013"/>
        <w:tab w:val="left" w:pos="5387"/>
        <w:tab w:val="right" w:pos="7484"/>
      </w:tabs>
      <w:spacing w:after="0" w:line="240" w:lineRule="auto"/>
      <w:jc w:val="both"/>
    </w:pPr>
    <w:rPr>
      <w:rFonts w:ascii="Calibri" w:hAnsi="Calibri" w:cs="Times New Roman"/>
      <w:sz w:val="22"/>
      <w:szCs w:val="20"/>
    </w:rPr>
  </w:style>
  <w:style w:type="character" w:customStyle="1" w:styleId="FodnotetekstTegn">
    <w:name w:val="Fodnotetekst Tegn"/>
    <w:basedOn w:val="Standardskrifttypeiafsnit"/>
    <w:link w:val="Fodnotetekst"/>
    <w:semiHidden/>
    <w:rsid w:val="000C6A28"/>
    <w:rPr>
      <w:rFonts w:ascii="Calibri" w:hAnsi="Calibri"/>
      <w:sz w:val="22"/>
    </w:rPr>
  </w:style>
  <w:style w:type="paragraph" w:styleId="Indeks1">
    <w:name w:val="index 1"/>
    <w:basedOn w:val="Normal"/>
    <w:next w:val="Normal"/>
    <w:autoRedefine/>
    <w:semiHidden/>
    <w:rsid w:val="000C6A28"/>
    <w:pPr>
      <w:tabs>
        <w:tab w:val="left" w:pos="879"/>
        <w:tab w:val="left" w:pos="1446"/>
        <w:tab w:val="left" w:pos="2013"/>
        <w:tab w:val="left" w:pos="5387"/>
        <w:tab w:val="right" w:pos="7484"/>
      </w:tabs>
      <w:spacing w:after="0" w:line="240" w:lineRule="auto"/>
      <w:ind w:left="220" w:hanging="220"/>
      <w:jc w:val="both"/>
    </w:pPr>
    <w:rPr>
      <w:rFonts w:ascii="Calibri" w:hAnsi="Calibri" w:cs="Times New Roman"/>
      <w:sz w:val="22"/>
      <w:szCs w:val="20"/>
    </w:rPr>
  </w:style>
  <w:style w:type="paragraph" w:styleId="Indeks2">
    <w:name w:val="index 2"/>
    <w:basedOn w:val="Normal"/>
    <w:next w:val="Normal"/>
    <w:autoRedefine/>
    <w:semiHidden/>
    <w:rsid w:val="000C6A28"/>
    <w:pPr>
      <w:tabs>
        <w:tab w:val="left" w:pos="879"/>
        <w:tab w:val="left" w:pos="1446"/>
        <w:tab w:val="left" w:pos="2013"/>
        <w:tab w:val="left" w:pos="5387"/>
        <w:tab w:val="right" w:pos="7484"/>
      </w:tabs>
      <w:spacing w:after="0" w:line="240" w:lineRule="auto"/>
      <w:ind w:left="440" w:hanging="220"/>
      <w:jc w:val="both"/>
    </w:pPr>
    <w:rPr>
      <w:rFonts w:ascii="Calibri" w:hAnsi="Calibri" w:cs="Times New Roman"/>
      <w:sz w:val="22"/>
      <w:szCs w:val="20"/>
    </w:rPr>
  </w:style>
  <w:style w:type="paragraph" w:styleId="Indeks3">
    <w:name w:val="index 3"/>
    <w:basedOn w:val="Normal"/>
    <w:next w:val="Normal"/>
    <w:autoRedefine/>
    <w:semiHidden/>
    <w:rsid w:val="000C6A28"/>
    <w:pPr>
      <w:tabs>
        <w:tab w:val="left" w:pos="879"/>
        <w:tab w:val="left" w:pos="1446"/>
        <w:tab w:val="left" w:pos="2013"/>
        <w:tab w:val="left" w:pos="5387"/>
        <w:tab w:val="right" w:pos="7484"/>
      </w:tabs>
      <w:spacing w:after="0" w:line="240" w:lineRule="auto"/>
      <w:ind w:left="660" w:hanging="220"/>
      <w:jc w:val="both"/>
    </w:pPr>
    <w:rPr>
      <w:rFonts w:ascii="Calibri" w:hAnsi="Calibri" w:cs="Times New Roman"/>
      <w:sz w:val="22"/>
      <w:szCs w:val="20"/>
    </w:rPr>
  </w:style>
  <w:style w:type="paragraph" w:styleId="Indeks4">
    <w:name w:val="index 4"/>
    <w:basedOn w:val="Normal"/>
    <w:next w:val="Normal"/>
    <w:autoRedefine/>
    <w:semiHidden/>
    <w:rsid w:val="000C6A28"/>
    <w:pPr>
      <w:tabs>
        <w:tab w:val="left" w:pos="879"/>
        <w:tab w:val="left" w:pos="1446"/>
        <w:tab w:val="left" w:pos="2013"/>
        <w:tab w:val="left" w:pos="5387"/>
        <w:tab w:val="right" w:pos="7484"/>
      </w:tabs>
      <w:spacing w:after="0" w:line="240" w:lineRule="auto"/>
      <w:ind w:left="880" w:hanging="220"/>
      <w:jc w:val="both"/>
    </w:pPr>
    <w:rPr>
      <w:rFonts w:ascii="Calibri" w:hAnsi="Calibri" w:cs="Times New Roman"/>
      <w:sz w:val="22"/>
      <w:szCs w:val="20"/>
    </w:rPr>
  </w:style>
  <w:style w:type="paragraph" w:styleId="Indeks5">
    <w:name w:val="index 5"/>
    <w:basedOn w:val="Normal"/>
    <w:next w:val="Normal"/>
    <w:autoRedefine/>
    <w:semiHidden/>
    <w:rsid w:val="000C6A28"/>
    <w:pPr>
      <w:tabs>
        <w:tab w:val="left" w:pos="879"/>
        <w:tab w:val="left" w:pos="1446"/>
        <w:tab w:val="left" w:pos="2013"/>
        <w:tab w:val="left" w:pos="5387"/>
        <w:tab w:val="right" w:pos="7484"/>
      </w:tabs>
      <w:spacing w:after="0" w:line="240" w:lineRule="auto"/>
      <w:ind w:left="1100" w:hanging="220"/>
      <w:jc w:val="both"/>
    </w:pPr>
    <w:rPr>
      <w:rFonts w:ascii="Calibri" w:hAnsi="Calibri" w:cs="Times New Roman"/>
      <w:sz w:val="22"/>
      <w:szCs w:val="20"/>
    </w:rPr>
  </w:style>
  <w:style w:type="paragraph" w:styleId="Indeks6">
    <w:name w:val="index 6"/>
    <w:basedOn w:val="Normal"/>
    <w:next w:val="Normal"/>
    <w:autoRedefine/>
    <w:semiHidden/>
    <w:rsid w:val="000C6A28"/>
    <w:pPr>
      <w:tabs>
        <w:tab w:val="left" w:pos="879"/>
        <w:tab w:val="left" w:pos="1446"/>
        <w:tab w:val="left" w:pos="2013"/>
        <w:tab w:val="left" w:pos="5387"/>
        <w:tab w:val="right" w:pos="7484"/>
      </w:tabs>
      <w:spacing w:after="0" w:line="240" w:lineRule="auto"/>
      <w:ind w:left="1320" w:hanging="220"/>
      <w:jc w:val="both"/>
    </w:pPr>
    <w:rPr>
      <w:rFonts w:ascii="Calibri" w:hAnsi="Calibri" w:cs="Times New Roman"/>
      <w:sz w:val="22"/>
      <w:szCs w:val="20"/>
    </w:rPr>
  </w:style>
  <w:style w:type="paragraph" w:styleId="Indeks7">
    <w:name w:val="index 7"/>
    <w:basedOn w:val="Normal"/>
    <w:next w:val="Normal"/>
    <w:autoRedefine/>
    <w:semiHidden/>
    <w:rsid w:val="000C6A28"/>
    <w:pPr>
      <w:tabs>
        <w:tab w:val="left" w:pos="879"/>
        <w:tab w:val="left" w:pos="1446"/>
        <w:tab w:val="left" w:pos="2013"/>
        <w:tab w:val="left" w:pos="5387"/>
        <w:tab w:val="right" w:pos="7484"/>
      </w:tabs>
      <w:spacing w:after="0" w:line="240" w:lineRule="auto"/>
      <w:ind w:left="1540" w:hanging="220"/>
      <w:jc w:val="both"/>
    </w:pPr>
    <w:rPr>
      <w:rFonts w:ascii="Calibri" w:hAnsi="Calibri" w:cs="Times New Roman"/>
      <w:sz w:val="22"/>
      <w:szCs w:val="20"/>
    </w:rPr>
  </w:style>
  <w:style w:type="paragraph" w:styleId="Indeks8">
    <w:name w:val="index 8"/>
    <w:basedOn w:val="Normal"/>
    <w:next w:val="Normal"/>
    <w:autoRedefine/>
    <w:semiHidden/>
    <w:rsid w:val="000C6A28"/>
    <w:pPr>
      <w:tabs>
        <w:tab w:val="left" w:pos="879"/>
        <w:tab w:val="left" w:pos="1446"/>
        <w:tab w:val="left" w:pos="2013"/>
        <w:tab w:val="left" w:pos="5387"/>
        <w:tab w:val="right" w:pos="7484"/>
      </w:tabs>
      <w:spacing w:after="0" w:line="240" w:lineRule="auto"/>
      <w:ind w:left="1760" w:hanging="220"/>
      <w:jc w:val="both"/>
    </w:pPr>
    <w:rPr>
      <w:rFonts w:ascii="Calibri" w:hAnsi="Calibri" w:cs="Times New Roman"/>
      <w:sz w:val="22"/>
      <w:szCs w:val="20"/>
    </w:rPr>
  </w:style>
  <w:style w:type="paragraph" w:styleId="Indeks9">
    <w:name w:val="index 9"/>
    <w:basedOn w:val="Normal"/>
    <w:next w:val="Normal"/>
    <w:autoRedefine/>
    <w:semiHidden/>
    <w:rsid w:val="000C6A28"/>
    <w:pPr>
      <w:tabs>
        <w:tab w:val="left" w:pos="879"/>
        <w:tab w:val="left" w:pos="1446"/>
        <w:tab w:val="left" w:pos="2013"/>
        <w:tab w:val="left" w:pos="5387"/>
        <w:tab w:val="right" w:pos="7484"/>
      </w:tabs>
      <w:spacing w:after="0" w:line="240" w:lineRule="auto"/>
      <w:ind w:left="1980" w:hanging="220"/>
      <w:jc w:val="both"/>
    </w:pPr>
    <w:rPr>
      <w:rFonts w:ascii="Calibri" w:hAnsi="Calibri" w:cs="Times New Roman"/>
      <w:sz w:val="22"/>
      <w:szCs w:val="20"/>
    </w:rPr>
  </w:style>
  <w:style w:type="paragraph" w:styleId="Indeksoverskrift">
    <w:name w:val="index heading"/>
    <w:basedOn w:val="Normal"/>
    <w:next w:val="Indeks1"/>
    <w:semiHidden/>
    <w:rsid w:val="000C6A28"/>
    <w:pPr>
      <w:tabs>
        <w:tab w:val="left" w:pos="879"/>
        <w:tab w:val="left" w:pos="1446"/>
        <w:tab w:val="left" w:pos="2013"/>
        <w:tab w:val="left" w:pos="5387"/>
        <w:tab w:val="right" w:pos="7484"/>
      </w:tabs>
      <w:spacing w:after="0" w:line="240" w:lineRule="auto"/>
      <w:jc w:val="both"/>
    </w:pPr>
    <w:rPr>
      <w:rFonts w:ascii="Arial" w:hAnsi="Arial"/>
      <w:b/>
      <w:bCs/>
      <w:sz w:val="22"/>
      <w:szCs w:val="20"/>
    </w:rPr>
  </w:style>
  <w:style w:type="paragraph" w:customStyle="1" w:styleId="HortenNiveauOverskrift3">
    <w:name w:val="HortenNiveauOverskrift_3"/>
    <w:basedOn w:val="Overskrift3"/>
    <w:next w:val="HortenIndryk"/>
    <w:rsid w:val="000C6A28"/>
    <w:pPr>
      <w:numPr>
        <w:numId w:val="4"/>
      </w:numPr>
      <w:tabs>
        <w:tab w:val="clear" w:pos="879"/>
        <w:tab w:val="left" w:pos="1446"/>
        <w:tab w:val="left" w:pos="2013"/>
        <w:tab w:val="left" w:pos="5387"/>
        <w:tab w:val="right" w:pos="7484"/>
      </w:tabs>
      <w:spacing w:before="0" w:after="240" w:line="240" w:lineRule="auto"/>
      <w:jc w:val="both"/>
    </w:pPr>
    <w:rPr>
      <w:rFonts w:ascii="Calibri" w:hAnsi="Calibri" w:cs="Times New Roman"/>
      <w:b w:val="0"/>
      <w:bCs w:val="0"/>
      <w:i/>
      <w:szCs w:val="20"/>
    </w:rPr>
  </w:style>
  <w:style w:type="paragraph" w:customStyle="1" w:styleId="HortenIndryk">
    <w:name w:val="HortenIndryk"/>
    <w:basedOn w:val="Normal"/>
    <w:rsid w:val="000C6A28"/>
    <w:pPr>
      <w:tabs>
        <w:tab w:val="left" w:pos="879"/>
        <w:tab w:val="left" w:pos="1446"/>
        <w:tab w:val="left" w:pos="2013"/>
        <w:tab w:val="left" w:pos="5387"/>
        <w:tab w:val="right" w:pos="7484"/>
      </w:tabs>
      <w:spacing w:line="240" w:lineRule="auto"/>
      <w:ind w:left="879"/>
      <w:jc w:val="both"/>
    </w:pPr>
    <w:rPr>
      <w:rFonts w:ascii="Calibri" w:hAnsi="Calibri" w:cs="Times New Roman"/>
      <w:sz w:val="22"/>
      <w:szCs w:val="20"/>
    </w:rPr>
  </w:style>
  <w:style w:type="paragraph" w:styleId="Indholdsfortegnelse4">
    <w:name w:val="toc 4"/>
    <w:basedOn w:val="Normal"/>
    <w:next w:val="Normal"/>
    <w:autoRedefine/>
    <w:uiPriority w:val="39"/>
    <w:rsid w:val="000C6A28"/>
    <w:pPr>
      <w:tabs>
        <w:tab w:val="left" w:pos="879"/>
        <w:tab w:val="left" w:pos="1446"/>
        <w:tab w:val="left" w:pos="2013"/>
        <w:tab w:val="left" w:pos="5387"/>
        <w:tab w:val="right" w:pos="7484"/>
      </w:tabs>
      <w:spacing w:after="0" w:line="240" w:lineRule="auto"/>
      <w:ind w:left="660"/>
      <w:jc w:val="both"/>
    </w:pPr>
    <w:rPr>
      <w:rFonts w:ascii="Calibri" w:hAnsi="Calibri" w:cs="Times New Roman"/>
      <w:sz w:val="22"/>
      <w:szCs w:val="20"/>
    </w:rPr>
  </w:style>
  <w:style w:type="paragraph" w:styleId="Indholdsfortegnelse5">
    <w:name w:val="toc 5"/>
    <w:basedOn w:val="Normal"/>
    <w:next w:val="Normal"/>
    <w:autoRedefine/>
    <w:uiPriority w:val="39"/>
    <w:rsid w:val="000C6A28"/>
    <w:pPr>
      <w:tabs>
        <w:tab w:val="left" w:pos="879"/>
        <w:tab w:val="left" w:pos="1446"/>
        <w:tab w:val="left" w:pos="2013"/>
        <w:tab w:val="left" w:pos="5387"/>
        <w:tab w:val="right" w:pos="7484"/>
      </w:tabs>
      <w:spacing w:after="0" w:line="240" w:lineRule="auto"/>
      <w:ind w:left="880"/>
      <w:jc w:val="both"/>
    </w:pPr>
    <w:rPr>
      <w:rFonts w:ascii="Calibri" w:hAnsi="Calibri" w:cs="Times New Roman"/>
      <w:sz w:val="22"/>
      <w:szCs w:val="20"/>
    </w:rPr>
  </w:style>
  <w:style w:type="paragraph" w:styleId="Indholdsfortegnelse6">
    <w:name w:val="toc 6"/>
    <w:basedOn w:val="Normal"/>
    <w:next w:val="Normal"/>
    <w:autoRedefine/>
    <w:uiPriority w:val="39"/>
    <w:rsid w:val="000C6A28"/>
    <w:pPr>
      <w:tabs>
        <w:tab w:val="left" w:pos="879"/>
        <w:tab w:val="left" w:pos="1446"/>
        <w:tab w:val="left" w:pos="2013"/>
        <w:tab w:val="left" w:pos="5387"/>
        <w:tab w:val="right" w:pos="7484"/>
      </w:tabs>
      <w:spacing w:after="0" w:line="240" w:lineRule="auto"/>
      <w:ind w:left="1100"/>
      <w:jc w:val="both"/>
    </w:pPr>
    <w:rPr>
      <w:rFonts w:ascii="Calibri" w:hAnsi="Calibri" w:cs="Times New Roman"/>
      <w:sz w:val="22"/>
      <w:szCs w:val="20"/>
    </w:rPr>
  </w:style>
  <w:style w:type="paragraph" w:styleId="Indholdsfortegnelse7">
    <w:name w:val="toc 7"/>
    <w:basedOn w:val="Normal"/>
    <w:next w:val="Normal"/>
    <w:autoRedefine/>
    <w:uiPriority w:val="39"/>
    <w:rsid w:val="000C6A28"/>
    <w:pPr>
      <w:tabs>
        <w:tab w:val="left" w:pos="879"/>
        <w:tab w:val="left" w:pos="1446"/>
        <w:tab w:val="left" w:pos="2013"/>
        <w:tab w:val="left" w:pos="5387"/>
        <w:tab w:val="right" w:pos="7484"/>
      </w:tabs>
      <w:spacing w:after="0" w:line="240" w:lineRule="auto"/>
      <w:ind w:left="1320"/>
      <w:jc w:val="both"/>
    </w:pPr>
    <w:rPr>
      <w:rFonts w:ascii="Calibri" w:hAnsi="Calibri" w:cs="Times New Roman"/>
      <w:sz w:val="22"/>
      <w:szCs w:val="20"/>
    </w:rPr>
  </w:style>
  <w:style w:type="paragraph" w:styleId="Indholdsfortegnelse8">
    <w:name w:val="toc 8"/>
    <w:basedOn w:val="Normal"/>
    <w:next w:val="Normal"/>
    <w:autoRedefine/>
    <w:uiPriority w:val="39"/>
    <w:rsid w:val="000C6A28"/>
    <w:pPr>
      <w:tabs>
        <w:tab w:val="left" w:pos="879"/>
        <w:tab w:val="left" w:pos="1446"/>
        <w:tab w:val="left" w:pos="2013"/>
        <w:tab w:val="left" w:pos="5387"/>
        <w:tab w:val="right" w:pos="7484"/>
      </w:tabs>
      <w:spacing w:after="0" w:line="240" w:lineRule="auto"/>
      <w:ind w:left="1540"/>
      <w:jc w:val="both"/>
    </w:pPr>
    <w:rPr>
      <w:rFonts w:ascii="Calibri" w:hAnsi="Calibri" w:cs="Times New Roman"/>
      <w:sz w:val="22"/>
      <w:szCs w:val="20"/>
    </w:rPr>
  </w:style>
  <w:style w:type="paragraph" w:styleId="Indholdsfortegnelse9">
    <w:name w:val="toc 9"/>
    <w:basedOn w:val="Normal"/>
    <w:next w:val="Normal"/>
    <w:autoRedefine/>
    <w:uiPriority w:val="39"/>
    <w:rsid w:val="000C6A28"/>
    <w:pPr>
      <w:tabs>
        <w:tab w:val="left" w:pos="879"/>
        <w:tab w:val="left" w:pos="1446"/>
        <w:tab w:val="left" w:pos="2013"/>
        <w:tab w:val="left" w:pos="5387"/>
        <w:tab w:val="right" w:pos="7484"/>
      </w:tabs>
      <w:spacing w:after="0" w:line="240" w:lineRule="auto"/>
      <w:ind w:left="1760"/>
      <w:jc w:val="both"/>
    </w:pPr>
    <w:rPr>
      <w:rFonts w:ascii="Calibri" w:hAnsi="Calibri" w:cs="Times New Roman"/>
      <w:sz w:val="22"/>
      <w:szCs w:val="20"/>
    </w:rPr>
  </w:style>
  <w:style w:type="paragraph" w:styleId="Listeoverfigurer">
    <w:name w:val="table of figures"/>
    <w:basedOn w:val="Normal"/>
    <w:next w:val="Normal"/>
    <w:semiHidden/>
    <w:rsid w:val="000C6A28"/>
    <w:pPr>
      <w:tabs>
        <w:tab w:val="left" w:pos="879"/>
        <w:tab w:val="left" w:pos="1446"/>
        <w:tab w:val="left" w:pos="2013"/>
        <w:tab w:val="left" w:pos="5387"/>
        <w:tab w:val="right" w:pos="7484"/>
      </w:tabs>
      <w:spacing w:after="0" w:line="240" w:lineRule="auto"/>
      <w:jc w:val="both"/>
    </w:pPr>
    <w:rPr>
      <w:rFonts w:ascii="Calibri" w:hAnsi="Calibri" w:cs="Times New Roman"/>
      <w:sz w:val="22"/>
      <w:szCs w:val="20"/>
    </w:rPr>
  </w:style>
  <w:style w:type="paragraph" w:styleId="Makrotekst">
    <w:name w:val="macro"/>
    <w:link w:val="MakrotekstTegn"/>
    <w:semiHidden/>
    <w:rsid w:val="000C6A28"/>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character" w:customStyle="1" w:styleId="MakrotekstTegn">
    <w:name w:val="Makrotekst Tegn"/>
    <w:basedOn w:val="Standardskrifttypeiafsnit"/>
    <w:link w:val="Makrotekst"/>
    <w:semiHidden/>
    <w:rsid w:val="000C6A28"/>
    <w:rPr>
      <w:rFonts w:ascii="Courier New" w:hAnsi="Courier New" w:cs="Courier New"/>
    </w:rPr>
  </w:style>
  <w:style w:type="character" w:styleId="Slutnotehenvisning">
    <w:name w:val="endnote reference"/>
    <w:semiHidden/>
    <w:rsid w:val="000C6A28"/>
    <w:rPr>
      <w:vertAlign w:val="superscript"/>
    </w:rPr>
  </w:style>
  <w:style w:type="paragraph" w:styleId="Slutnotetekst">
    <w:name w:val="endnote text"/>
    <w:basedOn w:val="Normal"/>
    <w:link w:val="SlutnotetekstTegn"/>
    <w:semiHidden/>
    <w:rsid w:val="000C6A28"/>
    <w:pPr>
      <w:tabs>
        <w:tab w:val="left" w:pos="879"/>
        <w:tab w:val="left" w:pos="1446"/>
        <w:tab w:val="left" w:pos="2013"/>
        <w:tab w:val="left" w:pos="5387"/>
        <w:tab w:val="right" w:pos="7484"/>
      </w:tabs>
      <w:spacing w:after="0" w:line="240" w:lineRule="auto"/>
      <w:jc w:val="both"/>
    </w:pPr>
    <w:rPr>
      <w:rFonts w:ascii="Calibri" w:hAnsi="Calibri" w:cs="Times New Roman"/>
      <w:sz w:val="22"/>
      <w:szCs w:val="20"/>
    </w:rPr>
  </w:style>
  <w:style w:type="character" w:customStyle="1" w:styleId="SlutnotetekstTegn">
    <w:name w:val="Slutnotetekst Tegn"/>
    <w:basedOn w:val="Standardskrifttypeiafsnit"/>
    <w:link w:val="Slutnotetekst"/>
    <w:semiHidden/>
    <w:rsid w:val="000C6A28"/>
    <w:rPr>
      <w:rFonts w:ascii="Calibri" w:hAnsi="Calibri"/>
      <w:sz w:val="22"/>
    </w:rPr>
  </w:style>
  <w:style w:type="paragraph" w:customStyle="1" w:styleId="HortenOverskrift">
    <w:name w:val="HortenOverskrift"/>
    <w:basedOn w:val="Normal"/>
    <w:next w:val="Normal"/>
    <w:rsid w:val="000C6A28"/>
    <w:pPr>
      <w:keepNext/>
      <w:tabs>
        <w:tab w:val="left" w:pos="879"/>
        <w:tab w:val="left" w:pos="1446"/>
        <w:tab w:val="left" w:pos="2013"/>
        <w:tab w:val="left" w:pos="5387"/>
        <w:tab w:val="right" w:pos="7484"/>
      </w:tabs>
      <w:spacing w:before="360" w:line="240" w:lineRule="auto"/>
      <w:jc w:val="both"/>
    </w:pPr>
    <w:rPr>
      <w:rFonts w:ascii="Calibri" w:hAnsi="Calibri" w:cs="Times New Roman"/>
      <w:b/>
      <w:caps/>
      <w:sz w:val="22"/>
      <w:szCs w:val="20"/>
    </w:rPr>
  </w:style>
  <w:style w:type="paragraph" w:customStyle="1" w:styleId="HortenCitat">
    <w:name w:val="HortenCitat"/>
    <w:basedOn w:val="Normal"/>
    <w:rsid w:val="000C6A28"/>
    <w:pPr>
      <w:tabs>
        <w:tab w:val="left" w:pos="1446"/>
        <w:tab w:val="left" w:pos="2013"/>
        <w:tab w:val="left" w:pos="5387"/>
        <w:tab w:val="right" w:pos="7484"/>
      </w:tabs>
      <w:spacing w:line="240" w:lineRule="auto"/>
      <w:ind w:left="1446"/>
      <w:jc w:val="both"/>
    </w:pPr>
    <w:rPr>
      <w:rFonts w:ascii="Calibri" w:hAnsi="Calibri" w:cs="Times New Roman"/>
      <w:i/>
      <w:sz w:val="22"/>
      <w:szCs w:val="20"/>
    </w:rPr>
  </w:style>
  <w:style w:type="paragraph" w:customStyle="1" w:styleId="HortenPunkttegn">
    <w:name w:val="Horten_Punkttegn"/>
    <w:basedOn w:val="Normal"/>
    <w:rsid w:val="000C6A28"/>
    <w:pPr>
      <w:numPr>
        <w:numId w:val="5"/>
      </w:numPr>
      <w:tabs>
        <w:tab w:val="left" w:pos="1446"/>
        <w:tab w:val="left" w:pos="2013"/>
        <w:tab w:val="left" w:pos="5387"/>
        <w:tab w:val="right" w:pos="7484"/>
      </w:tabs>
      <w:spacing w:line="240" w:lineRule="auto"/>
      <w:jc w:val="both"/>
    </w:pPr>
    <w:rPr>
      <w:rFonts w:ascii="Calibri" w:hAnsi="Calibri" w:cs="Times New Roman"/>
      <w:sz w:val="22"/>
      <w:szCs w:val="20"/>
      <w:lang w:eastAsia="sv-SE"/>
    </w:rPr>
  </w:style>
  <w:style w:type="paragraph" w:customStyle="1" w:styleId="HortenDokumenttitel">
    <w:name w:val="Horten_Dokumenttitel"/>
    <w:basedOn w:val="Normal"/>
    <w:next w:val="Normal"/>
    <w:rsid w:val="000C6A28"/>
    <w:pPr>
      <w:tabs>
        <w:tab w:val="left" w:pos="879"/>
        <w:tab w:val="left" w:pos="1446"/>
        <w:tab w:val="left" w:pos="2013"/>
        <w:tab w:val="left" w:pos="5387"/>
        <w:tab w:val="right" w:pos="7484"/>
      </w:tabs>
      <w:spacing w:after="0" w:line="320" w:lineRule="exact"/>
    </w:pPr>
    <w:rPr>
      <w:rFonts w:ascii="Calibri" w:hAnsi="Calibri" w:cs="Times New Roman"/>
      <w:b/>
      <w:caps/>
      <w:sz w:val="26"/>
      <w:szCs w:val="20"/>
    </w:rPr>
  </w:style>
  <w:style w:type="paragraph" w:customStyle="1" w:styleId="HortenVedr">
    <w:name w:val="Horten Vedr"/>
    <w:basedOn w:val="Normal"/>
    <w:next w:val="Normal"/>
    <w:rsid w:val="000C6A28"/>
    <w:pPr>
      <w:keepNext/>
      <w:tabs>
        <w:tab w:val="left" w:pos="879"/>
        <w:tab w:val="left" w:pos="1446"/>
        <w:tab w:val="left" w:pos="2013"/>
        <w:tab w:val="left" w:pos="5387"/>
        <w:tab w:val="right" w:pos="7484"/>
      </w:tabs>
      <w:spacing w:line="240" w:lineRule="auto"/>
      <w:jc w:val="both"/>
    </w:pPr>
    <w:rPr>
      <w:rFonts w:ascii="Calibri" w:hAnsi="Calibri" w:cs="Times New Roman"/>
      <w:b/>
      <w:caps/>
      <w:sz w:val="22"/>
      <w:szCs w:val="20"/>
    </w:rPr>
  </w:style>
  <w:style w:type="paragraph" w:customStyle="1" w:styleId="Hortenadr">
    <w:name w:val="Horten adr"/>
    <w:basedOn w:val="Afsenderadresse"/>
    <w:rsid w:val="000C6A28"/>
    <w:rPr>
      <w:rFonts w:ascii="Calibri" w:eastAsia="Times New Roman" w:hAnsi="Calibri" w:cs="Arial"/>
    </w:rPr>
  </w:style>
  <w:style w:type="paragraph" w:styleId="Afsenderadresse">
    <w:name w:val="envelope return"/>
    <w:basedOn w:val="Normal"/>
    <w:uiPriority w:val="99"/>
    <w:unhideWhenUsed/>
    <w:rsid w:val="000C6A28"/>
    <w:pPr>
      <w:tabs>
        <w:tab w:val="left" w:pos="879"/>
        <w:tab w:val="left" w:pos="1446"/>
        <w:tab w:val="left" w:pos="2013"/>
        <w:tab w:val="left" w:pos="5387"/>
        <w:tab w:val="right" w:pos="7484"/>
      </w:tabs>
      <w:spacing w:after="0" w:line="240" w:lineRule="auto"/>
      <w:jc w:val="both"/>
    </w:pPr>
    <w:rPr>
      <w:rFonts w:asciiTheme="majorHAnsi" w:eastAsiaTheme="majorEastAsia" w:hAnsiTheme="majorHAnsi" w:cstheme="majorBidi"/>
      <w:sz w:val="22"/>
      <w:szCs w:val="20"/>
    </w:rPr>
  </w:style>
  <w:style w:type="paragraph" w:customStyle="1" w:styleId="Horten">
    <w:name w:val="Horten"/>
    <w:rsid w:val="000C6A28"/>
    <w:pPr>
      <w:spacing w:line="170" w:lineRule="exact"/>
    </w:pPr>
    <w:rPr>
      <w:rFonts w:ascii="Calibri" w:hAnsi="Calibri"/>
      <w:sz w:val="15"/>
      <w:szCs w:val="24"/>
    </w:rPr>
  </w:style>
  <w:style w:type="paragraph" w:customStyle="1" w:styleId="HortenPunkttegnIndryk">
    <w:name w:val="Horten_Punkttegn_Indryk"/>
    <w:basedOn w:val="Normal"/>
    <w:rsid w:val="000C6A28"/>
    <w:pPr>
      <w:numPr>
        <w:numId w:val="6"/>
      </w:numPr>
      <w:tabs>
        <w:tab w:val="left" w:pos="2013"/>
        <w:tab w:val="left" w:pos="5387"/>
        <w:tab w:val="right" w:pos="7484"/>
      </w:tabs>
      <w:spacing w:line="240" w:lineRule="auto"/>
      <w:jc w:val="both"/>
    </w:pPr>
    <w:rPr>
      <w:rFonts w:ascii="Calibri" w:hAnsi="Calibri" w:cs="Times New Roman"/>
      <w:sz w:val="22"/>
      <w:szCs w:val="20"/>
      <w:lang w:eastAsia="sv-SE"/>
    </w:rPr>
  </w:style>
  <w:style w:type="paragraph" w:customStyle="1" w:styleId="HortenUnderOverskrift">
    <w:name w:val="Horten_UnderOverskrift"/>
    <w:basedOn w:val="Normal"/>
    <w:next w:val="Normal"/>
    <w:rsid w:val="000C6A28"/>
    <w:pPr>
      <w:keepNext/>
      <w:tabs>
        <w:tab w:val="left" w:pos="879"/>
        <w:tab w:val="left" w:pos="2013"/>
        <w:tab w:val="right" w:pos="7484"/>
      </w:tabs>
      <w:spacing w:line="240" w:lineRule="auto"/>
      <w:jc w:val="both"/>
      <w:outlineLvl w:val="1"/>
    </w:pPr>
    <w:rPr>
      <w:rFonts w:ascii="Calibri" w:hAnsi="Calibri" w:cs="Times New Roman"/>
      <w:caps/>
      <w:sz w:val="22"/>
      <w:szCs w:val="20"/>
    </w:rPr>
  </w:style>
  <w:style w:type="paragraph" w:customStyle="1" w:styleId="HortenNiveau4">
    <w:name w:val="HortenNiveau_4"/>
    <w:basedOn w:val="HortenNiveauOverskrift4"/>
    <w:rsid w:val="000C6A28"/>
    <w:pPr>
      <w:keepNext w:val="0"/>
    </w:pPr>
  </w:style>
  <w:style w:type="paragraph" w:customStyle="1" w:styleId="HortenNiveau5">
    <w:name w:val="HortenNiveau_5"/>
    <w:basedOn w:val="HortenNiveauOverskrift5"/>
    <w:rsid w:val="000C6A28"/>
    <w:pPr>
      <w:keepNext w:val="0"/>
    </w:pPr>
  </w:style>
  <w:style w:type="paragraph" w:customStyle="1" w:styleId="HortenTalopstilling">
    <w:name w:val="Horten_Talopstilling"/>
    <w:basedOn w:val="Normal"/>
    <w:rsid w:val="000C6A28"/>
    <w:pPr>
      <w:numPr>
        <w:numId w:val="7"/>
      </w:numPr>
      <w:tabs>
        <w:tab w:val="left" w:pos="1446"/>
        <w:tab w:val="left" w:pos="2013"/>
        <w:tab w:val="left" w:pos="5387"/>
        <w:tab w:val="right" w:pos="7484"/>
      </w:tabs>
      <w:spacing w:after="0" w:line="240" w:lineRule="auto"/>
    </w:pPr>
    <w:rPr>
      <w:rFonts w:ascii="Calibri" w:hAnsi="Calibri" w:cs="Times New Roman"/>
      <w:sz w:val="22"/>
      <w:szCs w:val="20"/>
    </w:rPr>
  </w:style>
  <w:style w:type="character" w:customStyle="1" w:styleId="SidehovedTegn">
    <w:name w:val="Sidehoved Tegn"/>
    <w:basedOn w:val="Standardskrifttypeiafsnit"/>
    <w:link w:val="Sidehoved"/>
    <w:uiPriority w:val="99"/>
    <w:rsid w:val="000C6A28"/>
    <w:rPr>
      <w:rFonts w:ascii="Verdana" w:hAnsi="Verdana" w:cs="Arial"/>
      <w:sz w:val="19"/>
      <w:szCs w:val="24"/>
    </w:rPr>
  </w:style>
  <w:style w:type="paragraph" w:customStyle="1" w:styleId="HortenNiveau2">
    <w:name w:val="HortenNiveau_2"/>
    <w:basedOn w:val="HortenNiveauOverskrift2"/>
    <w:rsid w:val="000C6A28"/>
    <w:pPr>
      <w:keepNext w:val="0"/>
    </w:pPr>
    <w:rPr>
      <w:b w:val="0"/>
    </w:rPr>
  </w:style>
  <w:style w:type="paragraph" w:customStyle="1" w:styleId="HortenNiveau3">
    <w:name w:val="HortenNiveau_3"/>
    <w:basedOn w:val="HortenNiveauOverskrift3"/>
    <w:rsid w:val="000C6A28"/>
    <w:pPr>
      <w:keepNext w:val="0"/>
    </w:pPr>
    <w:rPr>
      <w:i w:val="0"/>
    </w:rPr>
  </w:style>
  <w:style w:type="paragraph" w:customStyle="1" w:styleId="HortenIndryka-Niveau">
    <w:name w:val="HortenIndryk_a-Niveau"/>
    <w:basedOn w:val="Normal"/>
    <w:rsid w:val="000C6A28"/>
    <w:pPr>
      <w:numPr>
        <w:numId w:val="8"/>
      </w:numPr>
      <w:tabs>
        <w:tab w:val="left" w:pos="879"/>
        <w:tab w:val="left" w:pos="1446"/>
        <w:tab w:val="left" w:pos="2013"/>
        <w:tab w:val="left" w:pos="5387"/>
        <w:tab w:val="right" w:pos="7484"/>
      </w:tabs>
      <w:spacing w:line="240" w:lineRule="auto"/>
      <w:jc w:val="both"/>
    </w:pPr>
    <w:rPr>
      <w:rFonts w:ascii="Calibri" w:hAnsi="Calibri" w:cs="Times New Roman"/>
      <w:sz w:val="22"/>
    </w:rPr>
  </w:style>
  <w:style w:type="paragraph" w:customStyle="1" w:styleId="HortenIndrykI-Niveau">
    <w:name w:val="HortenIndryk_I-Niveau"/>
    <w:basedOn w:val="Normal"/>
    <w:rsid w:val="000C6A28"/>
    <w:pPr>
      <w:numPr>
        <w:numId w:val="9"/>
      </w:numPr>
      <w:tabs>
        <w:tab w:val="left" w:pos="879"/>
        <w:tab w:val="left" w:pos="1446"/>
        <w:tab w:val="left" w:pos="2013"/>
        <w:tab w:val="left" w:pos="5387"/>
        <w:tab w:val="right" w:pos="7484"/>
      </w:tabs>
      <w:spacing w:line="240" w:lineRule="auto"/>
      <w:jc w:val="both"/>
    </w:pPr>
    <w:rPr>
      <w:rFonts w:ascii="Calibri" w:hAnsi="Calibri" w:cs="Times New Roman"/>
      <w:sz w:val="22"/>
    </w:rPr>
  </w:style>
  <w:style w:type="paragraph" w:customStyle="1" w:styleId="HortenNiveauOverskrift4">
    <w:name w:val="HortenNiveauOverskrift_4"/>
    <w:basedOn w:val="Overskrift4"/>
    <w:next w:val="HortenIndryk"/>
    <w:rsid w:val="000C6A28"/>
    <w:pPr>
      <w:keepLines w:val="0"/>
      <w:numPr>
        <w:numId w:val="4"/>
      </w:numPr>
      <w:tabs>
        <w:tab w:val="clear" w:pos="879"/>
        <w:tab w:val="left" w:pos="1446"/>
        <w:tab w:val="left" w:pos="2013"/>
        <w:tab w:val="left" w:pos="5387"/>
        <w:tab w:val="right" w:pos="7484"/>
      </w:tabs>
      <w:spacing w:before="0" w:line="240" w:lineRule="auto"/>
      <w:jc w:val="both"/>
    </w:pPr>
    <w:rPr>
      <w:rFonts w:ascii="Calibri" w:hAnsi="Calibri"/>
      <w:bCs/>
      <w:i w:val="0"/>
      <w:color w:val="auto"/>
      <w:sz w:val="22"/>
      <w:szCs w:val="20"/>
    </w:rPr>
  </w:style>
  <w:style w:type="paragraph" w:customStyle="1" w:styleId="HortenNiveauOverskrift5">
    <w:name w:val="HortenNiveauOverskrift_5"/>
    <w:basedOn w:val="Overskrift5"/>
    <w:next w:val="HortenIndryk"/>
    <w:rsid w:val="000C6A28"/>
    <w:pPr>
      <w:keepLines w:val="0"/>
      <w:numPr>
        <w:numId w:val="4"/>
      </w:numPr>
      <w:tabs>
        <w:tab w:val="clear" w:pos="879"/>
        <w:tab w:val="left" w:pos="1446"/>
        <w:tab w:val="left" w:pos="2013"/>
        <w:tab w:val="left" w:pos="5387"/>
        <w:tab w:val="right" w:pos="7484"/>
      </w:tabs>
      <w:spacing w:before="0" w:line="240" w:lineRule="auto"/>
      <w:jc w:val="both"/>
    </w:pPr>
    <w:rPr>
      <w:rFonts w:ascii="Calibri" w:hAnsi="Calibri"/>
      <w:color w:val="auto"/>
      <w:sz w:val="22"/>
      <w:szCs w:val="20"/>
    </w:rPr>
  </w:style>
  <w:style w:type="paragraph" w:customStyle="1" w:styleId="HortenBund">
    <w:name w:val="HortenBund"/>
    <w:rsid w:val="000C6A28"/>
    <w:pPr>
      <w:framePr w:hSpace="141" w:wrap="around" w:vAnchor="text" w:hAnchor="margin" w:y="34"/>
      <w:spacing w:line="160" w:lineRule="exact"/>
    </w:pPr>
    <w:rPr>
      <w:rFonts w:ascii="Calibri" w:hAnsi="Calibri"/>
      <w:sz w:val="14"/>
      <w:szCs w:val="24"/>
    </w:rPr>
  </w:style>
  <w:style w:type="paragraph" w:styleId="Indholdsfortegnelse3">
    <w:name w:val="toc 3"/>
    <w:basedOn w:val="Normal"/>
    <w:next w:val="Normal"/>
    <w:autoRedefine/>
    <w:uiPriority w:val="39"/>
    <w:rsid w:val="006F57BD"/>
    <w:pPr>
      <w:tabs>
        <w:tab w:val="left" w:pos="1320"/>
        <w:tab w:val="right" w:pos="7484"/>
      </w:tabs>
      <w:spacing w:after="100" w:line="240" w:lineRule="auto"/>
      <w:ind w:left="400"/>
    </w:pPr>
    <w:rPr>
      <w:rFonts w:ascii="Calibri" w:hAnsi="Calibri" w:cs="Times New Roman"/>
      <w:sz w:val="22"/>
      <w:szCs w:val="20"/>
    </w:rPr>
  </w:style>
  <w:style w:type="character" w:customStyle="1" w:styleId="Overskrift3Tegn">
    <w:name w:val="Overskrift 3 Tegn"/>
    <w:basedOn w:val="Standardskrifttypeiafsnit"/>
    <w:link w:val="Overskrift3"/>
    <w:uiPriority w:val="9"/>
    <w:rsid w:val="000C6A28"/>
    <w:rPr>
      <w:rFonts w:ascii="Verdana" w:hAnsi="Verdana" w:cs="Arial"/>
      <w:b/>
      <w:bCs/>
      <w:sz w:val="22"/>
      <w:szCs w:val="26"/>
    </w:rPr>
  </w:style>
  <w:style w:type="character" w:customStyle="1" w:styleId="KommentartekstTegn">
    <w:name w:val="Kommentartekst Tegn"/>
    <w:basedOn w:val="Standardskrifttypeiafsnit"/>
    <w:link w:val="Kommentartekst"/>
    <w:uiPriority w:val="99"/>
    <w:semiHidden/>
    <w:rsid w:val="000C6A28"/>
    <w:rPr>
      <w:rFonts w:ascii="Verdana" w:hAnsi="Verdana" w:cs="Arial"/>
      <w:sz w:val="19"/>
    </w:rPr>
  </w:style>
  <w:style w:type="character" w:customStyle="1" w:styleId="Ulstomtale1">
    <w:name w:val="Uløst omtale1"/>
    <w:basedOn w:val="Standardskrifttypeiafsnit"/>
    <w:rsid w:val="000C6A28"/>
    <w:rPr>
      <w:color w:val="808080"/>
      <w:shd w:val="clear" w:color="auto" w:fill="E6E6E6"/>
    </w:rPr>
  </w:style>
  <w:style w:type="paragraph" w:styleId="Korrektur">
    <w:name w:val="Revision"/>
    <w:hidden/>
    <w:uiPriority w:val="99"/>
    <w:semiHidden/>
    <w:rsid w:val="000C6A28"/>
    <w:rPr>
      <w:rFonts w:ascii="Calibri" w:hAnsi="Calibri"/>
      <w:sz w:val="22"/>
    </w:rPr>
  </w:style>
  <w:style w:type="numbering" w:customStyle="1" w:styleId="Typografi1">
    <w:name w:val="Typografi1"/>
    <w:uiPriority w:val="99"/>
    <w:rsid w:val="000C6A28"/>
    <w:pPr>
      <w:numPr>
        <w:numId w:val="10"/>
      </w:numPr>
    </w:pPr>
  </w:style>
  <w:style w:type="paragraph" w:customStyle="1" w:styleId="pf0">
    <w:name w:val="pf0"/>
    <w:basedOn w:val="Normal"/>
    <w:rsid w:val="000C6A28"/>
    <w:pPr>
      <w:spacing w:before="100" w:beforeAutospacing="1" w:after="100" w:afterAutospacing="1" w:line="240" w:lineRule="auto"/>
    </w:pPr>
    <w:rPr>
      <w:rFonts w:ascii="Times New Roman" w:hAnsi="Times New Roman" w:cs="Times New Roman"/>
      <w:sz w:val="24"/>
    </w:rPr>
  </w:style>
  <w:style w:type="character" w:customStyle="1" w:styleId="cf01">
    <w:name w:val="cf01"/>
    <w:basedOn w:val="Standardskrifttypeiafsnit"/>
    <w:rsid w:val="000C6A28"/>
    <w:rPr>
      <w:rFonts w:ascii="Segoe UI" w:hAnsi="Segoe UI" w:cs="Segoe UI" w:hint="default"/>
      <w:i/>
      <w:iCs/>
      <w:sz w:val="18"/>
      <w:szCs w:val="18"/>
      <w:shd w:val="clear" w:color="auto" w:fill="FFFF00"/>
    </w:rPr>
  </w:style>
  <w:style w:type="character" w:styleId="Ulstomtale">
    <w:name w:val="Unresolved Mention"/>
    <w:basedOn w:val="Standardskrifttypeiafsnit"/>
    <w:uiPriority w:val="99"/>
    <w:rsid w:val="000C6A28"/>
    <w:rPr>
      <w:color w:val="605E5C"/>
      <w:shd w:val="clear" w:color="auto" w:fill="E1DFDD"/>
    </w:rPr>
  </w:style>
  <w:style w:type="paragraph" w:styleId="NormalWeb">
    <w:name w:val="Normal (Web)"/>
    <w:basedOn w:val="Normal"/>
    <w:semiHidden/>
    <w:unhideWhenUsed/>
    <w:rsid w:val="000C6A28"/>
    <w:pPr>
      <w:tabs>
        <w:tab w:val="left" w:pos="879"/>
        <w:tab w:val="left" w:pos="1446"/>
        <w:tab w:val="left" w:pos="2013"/>
        <w:tab w:val="left" w:pos="5387"/>
        <w:tab w:val="right" w:pos="7484"/>
      </w:tabs>
      <w:spacing w:after="0" w:line="240" w:lineRule="auto"/>
      <w:jc w:val="both"/>
    </w:pPr>
    <w:rPr>
      <w:rFonts w:ascii="Times New Roman" w:hAnsi="Times New Roman" w:cs="Times New Roman"/>
      <w:sz w:val="24"/>
    </w:rPr>
  </w:style>
  <w:style w:type="paragraph" w:styleId="Overskrift">
    <w:name w:val="TOC Heading"/>
    <w:basedOn w:val="Overskrift1"/>
    <w:next w:val="Normal"/>
    <w:uiPriority w:val="39"/>
    <w:unhideWhenUsed/>
    <w:qFormat/>
    <w:rsid w:val="009039BE"/>
    <w:pPr>
      <w:keepLines/>
      <w:pageBreakBefore w:val="0"/>
      <w:numPr>
        <w:numId w:val="0"/>
      </w:numPr>
      <w:spacing w:before="240" w:after="0" w:line="259" w:lineRule="auto"/>
      <w:outlineLvl w:val="9"/>
    </w:pPr>
    <w:rPr>
      <w:rFonts w:asciiTheme="majorHAnsi" w:eastAsiaTheme="majorEastAsia" w:hAnsiTheme="majorHAnsi" w:cstheme="majorBidi"/>
      <w:b w:val="0"/>
      <w:bCs w:val="0"/>
      <w:color w:val="17365D"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f\AppData\Roaming\Microsoft\Templates\DANVA%207.19.%20vejledning.dotm" TargetMode="External"/></Relationships>
</file>

<file path=word/theme/theme1.xml><?xml version="1.0" encoding="utf-8"?>
<a:theme xmlns:a="http://schemas.openxmlformats.org/drawingml/2006/main" name="Office Theme">
  <a:themeElements>
    <a:clrScheme name="DANVA">
      <a:dk1>
        <a:sysClr val="windowText" lastClr="000000"/>
      </a:dk1>
      <a:lt1>
        <a:sysClr val="window" lastClr="FFFFFF"/>
      </a:lt1>
      <a:dk2>
        <a:srgbClr val="1F497D"/>
      </a:dk2>
      <a:lt2>
        <a:srgbClr val="938953"/>
      </a:lt2>
      <a:accent1>
        <a:srgbClr val="1F497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b905fab-6916-497b-9ff3-434de14b7d0f">
      <Terms xmlns="http://schemas.microsoft.com/office/infopath/2007/PartnerControls"/>
    </lcf76f155ced4ddcb4097134ff3c332f>
    <Danva_Dokumenttype xmlns="85439af3-7d87-4228-a591-9885807d76d2" xsi:nil="true"/>
    <TaxCatchAll xmlns="85439af3-7d87-4228-a591-9885807d76d2" xsi:nil="true"/>
    <Danva_Emneord xmlns="85439af3-7d87-4228-a591-9885807d76d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anva documents" ma:contentTypeID="0x010100749B88733FBC7140B6837C62C7D062FB00F1FDE36A7A992240B1D7FB374CBD8C51" ma:contentTypeVersion="19" ma:contentTypeDescription="Create a new document." ma:contentTypeScope="" ma:versionID="fc9360135cef467e86f143d61669d94a">
  <xsd:schema xmlns:xsd="http://www.w3.org/2001/XMLSchema" xmlns:xs="http://www.w3.org/2001/XMLSchema" xmlns:p="http://schemas.microsoft.com/office/2006/metadata/properties" xmlns:ns2="85439af3-7d87-4228-a591-9885807d76d2" xmlns:ns3="7b905fab-6916-497b-9ff3-434de14b7d0f" targetNamespace="http://schemas.microsoft.com/office/2006/metadata/properties" ma:root="true" ma:fieldsID="e7bd58ce4010551d64dea2be23b09014" ns2:_="" ns3:_="">
    <xsd:import namespace="85439af3-7d87-4228-a591-9885807d76d2"/>
    <xsd:import namespace="7b905fab-6916-497b-9ff3-434de14b7d0f"/>
    <xsd:element name="properties">
      <xsd:complexType>
        <xsd:sequence>
          <xsd:element name="documentManagement">
            <xsd:complexType>
              <xsd:all>
                <xsd:element ref="ns2:Danva_Emneord" minOccurs="0"/>
                <xsd:element ref="ns2:Danva_Dokumenttype"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LengthInSeconds" minOccurs="0"/>
                <xsd:element ref="ns3:MediaServiceObjectDetectorVersions"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439af3-7d87-4228-a591-9885807d76d2" elementFormDefault="qualified">
    <xsd:import namespace="http://schemas.microsoft.com/office/2006/documentManagement/types"/>
    <xsd:import namespace="http://schemas.microsoft.com/office/infopath/2007/PartnerControls"/>
    <xsd:element name="Danva_Emneord" ma:index="8" nillable="true" ma:displayName="Danva Emneord" ma:default="" ma:internalName="Danva_x0020_Emneord">
      <xsd:complexType>
        <xsd:complexContent>
          <xsd:extension base="dms:MultiChoice">
            <xsd:sequence>
              <xsd:element name="Value" maxOccurs="unbounded" minOccurs="0" nillable="true">
                <xsd:simpleType>
                  <xsd:restriction base="dms:Choice">
                    <xsd:enumeration value="Grundvand"/>
                    <xsd:enumeration value="Drikkevand"/>
                    <xsd:enumeration value="Spildevand"/>
                    <xsd:enumeration value="Afløb"/>
                    <xsd:enumeration value="Lovgivning"/>
                    <xsd:enumeration value="Innovation"/>
                    <xsd:enumeration value="Internationalt samarbejde"/>
                    <xsd:enumeration value="Klima"/>
                    <xsd:enumeration value="Klimatilpasning"/>
                    <xsd:enumeration value="Samarbejdspartnere"/>
                    <xsd:enumeration value="Administration"/>
                  </xsd:restriction>
                </xsd:simpleType>
              </xsd:element>
            </xsd:sequence>
          </xsd:extension>
        </xsd:complexContent>
      </xsd:complexType>
    </xsd:element>
    <xsd:element name="Danva_Dokumenttype" ma:index="9" nillable="true" ma:displayName="Dokumenttype" ma:default="" ma:format="Dropdown" ma:internalName="Danva_x0020_Dokumenttype">
      <xsd:simpleType>
        <xsd:restriction base="dms:Choice">
          <xsd:enumeration value="ATR skema – budgetændring"/>
          <xsd:enumeration value="ATR skema"/>
          <xsd:enumeration value="Bilag"/>
          <xsd:enumeration value="Brev/E-mail"/>
          <xsd:enumeration value="Dagsorden/referat"/>
          <xsd:enumeration value="Drøftelse ved møder"/>
          <xsd:enumeration value="DANVA Flyer"/>
          <xsd:enumeration value="Indstilling til beslutning"/>
          <xsd:enumeration value="Memo"/>
          <xsd:enumeration value="Mundtlig orientering"/>
          <xsd:enumeration value="Notat"/>
          <xsd:enumeration value="Procedurebeskrivelse"/>
          <xsd:enumeration value="Rapport"/>
          <xsd:enumeration value="Pjecer"/>
          <xsd:enumeration value="Foldere"/>
          <xsd:enumeration value="Artikel"/>
          <xsd:enumeration value="Pressemeddelelse"/>
          <xsd:enumeration value="Skriftlig orientering"/>
          <xsd:enumeration value="Vejledning"/>
          <xsd:enumeration value="Kontrakter"/>
          <xsd:enumeration value="PowerPoints"/>
        </xsd:restrictio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c89abbf-7964-4595-a646-a2b0629cedf0}" ma:internalName="TaxCatchAll" ma:showField="CatchAllData" ma:web="85439af3-7d87-4228-a591-9885807d76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905fab-6916-497b-9ff3-434de14b7d0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bc99448-09c4-4342-852c-a67baaffca3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5ABAC7-E3C4-4F6A-8A43-0D42E10C6AF5}">
  <ds:schemaRefs>
    <ds:schemaRef ds:uri="http://schemas.openxmlformats.org/officeDocument/2006/bibliography"/>
  </ds:schemaRefs>
</ds:datastoreItem>
</file>

<file path=customXml/itemProps2.xml><?xml version="1.0" encoding="utf-8"?>
<ds:datastoreItem xmlns:ds="http://schemas.openxmlformats.org/officeDocument/2006/customXml" ds:itemID="{4D821B6F-58A6-4E88-84AD-2A59603A1FDD}">
  <ds:schemaRefs>
    <ds:schemaRef ds:uri="http://schemas.microsoft.com/office/2006/metadata/properties"/>
    <ds:schemaRef ds:uri="http://schemas.microsoft.com/office/infopath/2007/PartnerControls"/>
    <ds:schemaRef ds:uri="7b905fab-6916-497b-9ff3-434de14b7d0f"/>
    <ds:schemaRef ds:uri="85439af3-7d87-4228-a591-9885807d76d2"/>
  </ds:schemaRefs>
</ds:datastoreItem>
</file>

<file path=customXml/itemProps3.xml><?xml version="1.0" encoding="utf-8"?>
<ds:datastoreItem xmlns:ds="http://schemas.openxmlformats.org/officeDocument/2006/customXml" ds:itemID="{72D14E6D-9E14-4A8F-88AA-CFBB644D3799}">
  <ds:schemaRefs>
    <ds:schemaRef ds:uri="http://schemas.microsoft.com/sharepoint/v3/contenttype/forms"/>
  </ds:schemaRefs>
</ds:datastoreItem>
</file>

<file path=customXml/itemProps4.xml><?xml version="1.0" encoding="utf-8"?>
<ds:datastoreItem xmlns:ds="http://schemas.openxmlformats.org/officeDocument/2006/customXml" ds:itemID="{EC409972-2389-42E6-B32A-CBC8A817BE8B}"/>
</file>

<file path=docMetadata/LabelInfo.xml><?xml version="1.0" encoding="utf-8"?>
<clbl:labelList xmlns:clbl="http://schemas.microsoft.com/office/2020/mipLabelMetadata">
  <clbl:label id="{eac6a575-b1c3-4641-9c0c-5dc5f84f57c6}" enabled="0" method="" siteId="{eac6a575-b1c3-4641-9c0c-5dc5f84f57c6}" removed="1"/>
</clbl:labelList>
</file>

<file path=docProps/app.xml><?xml version="1.0" encoding="utf-8"?>
<Properties xmlns="http://schemas.openxmlformats.org/officeDocument/2006/extended-properties" xmlns:vt="http://schemas.openxmlformats.org/officeDocument/2006/docPropsVTypes">
  <Template>DANVA 7.19. vejledning</Template>
  <TotalTime>7</TotalTime>
  <Pages>109</Pages>
  <Words>23767</Words>
  <Characters>136898</Characters>
  <Application>Microsoft Office Word</Application>
  <DocSecurity>0</DocSecurity>
  <Lines>2632</Lines>
  <Paragraphs>1590</Paragraphs>
  <ScaleCrop>false</ScaleCrop>
  <Company>Word Specialisten v/Helle Nielsen</Company>
  <LinksUpToDate>false</LinksUpToDate>
  <CharactersWithSpaces>159075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Vejledning</dc:title>
  <dc:creator>DANVA</dc:creator>
  <cp:lastModifiedBy>Lars Fischer</cp:lastModifiedBy>
  <cp:revision>51</cp:revision>
  <cp:lastPrinted>2026-01-05T10:43:00Z</cp:lastPrinted>
  <dcterms:created xsi:type="dcterms:W3CDTF">2025-12-18T17:28:00Z</dcterms:created>
  <dcterms:modified xsi:type="dcterms:W3CDTF">2026-03-05T14:28:00Z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type">
    <vt:lpwstr>Rapport</vt:lpwstr>
  </property>
  <property fmtid="{D5CDD505-2E9C-101B-9397-08002B2CF9AE}" pid="3" name="Filnavn">
    <vt:lpwstr>2025.12.18_Rapport_TITEL (F11 NÆSTE FELT) </vt:lpwstr>
  </property>
  <property fmtid="{D5CDD505-2E9C-101B-9397-08002B2CF9AE}" pid="4" name="ContentTypeId">
    <vt:lpwstr>0x010100749B88733FBC7140B6837C62C7D062FB00F1FDE36A7A992240B1D7FB374CBD8C51</vt:lpwstr>
  </property>
  <property fmtid="{D5CDD505-2E9C-101B-9397-08002B2CF9AE}" pid="5" name="MediaServiceImageTags">
    <vt:lpwstr/>
  </property>
</Properties>
</file>